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C6F" w:rsidRDefault="00A32020">
      <w:pPr>
        <w:spacing w:after="0" w:line="240" w:lineRule="auto"/>
        <w:ind w:left="0"/>
        <w:jc w:val="center"/>
      </w:pPr>
      <w:r>
        <w:rPr>
          <w:rFonts w:hint="eastAsia"/>
        </w:rPr>
        <w:t>4C</w:t>
      </w:r>
      <w:r>
        <w:t>2024</w:t>
      </w:r>
      <w:bookmarkStart w:id="0" w:name="_GoBack"/>
      <w:bookmarkEnd w:id="0"/>
      <w:r>
        <w:t>数媒</w:t>
      </w:r>
      <w:r>
        <w:rPr>
          <w:rFonts w:hint="eastAsia"/>
        </w:rPr>
        <w:t>游戏与交互</w:t>
      </w:r>
      <w:r>
        <w:rPr>
          <w:rFonts w:hint="eastAsia"/>
        </w:rPr>
        <w:t>组</w:t>
      </w:r>
      <w:r>
        <w:t>提交作品文件要求</w:t>
      </w:r>
    </w:p>
    <w:tbl>
      <w:tblPr>
        <w:tblStyle w:val="TableGrid"/>
        <w:tblW w:w="15739" w:type="dxa"/>
        <w:tblInd w:w="-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51"/>
        <w:gridCol w:w="792"/>
        <w:gridCol w:w="3015"/>
        <w:gridCol w:w="4935"/>
        <w:gridCol w:w="2269"/>
        <w:gridCol w:w="3977"/>
      </w:tblGrid>
      <w:tr w:rsidR="008B5C6F">
        <w:trPr>
          <w:trHeight w:val="363"/>
          <w:tblHeader/>
        </w:trPr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B5C6F" w:rsidRDefault="00A32020">
            <w:pPr>
              <w:spacing w:after="0" w:line="240" w:lineRule="auto"/>
              <w:ind w:left="0" w:firstLine="38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数媒类别</w:t>
            </w:r>
          </w:p>
        </w:tc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二级</w:t>
            </w:r>
          </w:p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类别</w:t>
            </w:r>
          </w:p>
        </w:tc>
        <w:tc>
          <w:tcPr>
            <w:tcW w:w="141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文件类别</w:t>
            </w:r>
          </w:p>
        </w:tc>
      </w:tr>
      <w:tr w:rsidR="008B5C6F">
        <w:trPr>
          <w:trHeight w:val="476"/>
          <w:tblHeader/>
        </w:trPr>
        <w:tc>
          <w:tcPr>
            <w:tcW w:w="7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C6F" w:rsidRDefault="008B5C6F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C6F" w:rsidRDefault="008B5C6F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作品文件</w:t>
            </w:r>
            <w:r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素材源码</w:t>
            </w:r>
            <w:r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答辩辅助</w:t>
            </w:r>
            <w:r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作品演示</w:t>
            </w:r>
          </w:p>
        </w:tc>
      </w:tr>
      <w:tr w:rsidR="008B5C6F">
        <w:trPr>
          <w:trHeight w:val="2253"/>
        </w:trPr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数媒</w:t>
            </w:r>
            <w:r>
              <w:rPr>
                <w:rFonts w:hint="eastAsia"/>
                <w:color w:val="auto"/>
                <w:sz w:val="24"/>
              </w:rPr>
              <w:t>游戏与交互</w:t>
            </w:r>
            <w:r>
              <w:rPr>
                <w:rFonts w:hint="eastAsia"/>
                <w:color w:val="auto"/>
                <w:sz w:val="24"/>
              </w:rPr>
              <w:t>组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C6F" w:rsidRDefault="00A32020">
            <w:pPr>
              <w:spacing w:after="0" w:line="240" w:lineRule="auto"/>
              <w:ind w:left="0" w:hanging="12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游戏</w:t>
            </w:r>
          </w:p>
          <w:p w:rsidR="008B5C6F" w:rsidRDefault="00A32020">
            <w:pPr>
              <w:spacing w:after="0" w:line="240" w:lineRule="auto"/>
              <w:ind w:left="0" w:hanging="12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作品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本类别作品包含且仅限于运行于电脑或是</w:t>
            </w:r>
            <w:r>
              <w:rPr>
                <w:rFonts w:hint="eastAsia"/>
                <w:color w:val="auto"/>
                <w:sz w:val="18"/>
              </w:rPr>
              <w:t>移动</w:t>
            </w:r>
            <w:r>
              <w:rPr>
                <w:color w:val="auto"/>
                <w:sz w:val="18"/>
              </w:rPr>
              <w:t>端的游戏作品与交互媒体作品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提交格式：直接在操作系统上运行的可执行文件或是相应的安装包，如涉及其他常规关联库附文档说明（如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Java runtime</w:t>
            </w:r>
            <w:r>
              <w:rPr>
                <w:color w:val="auto"/>
                <w:sz w:val="18"/>
              </w:rPr>
              <w:t>），特殊关联库需一并提供相应的安装文件</w:t>
            </w:r>
            <w:r>
              <w:rPr>
                <w:rFonts w:hint="eastAsia"/>
                <w:color w:val="auto"/>
                <w:sz w:val="18"/>
              </w:rPr>
              <w:t>；</w:t>
            </w:r>
          </w:p>
          <w:p w:rsidR="008B5C6F" w:rsidRDefault="00A32020">
            <w:pPr>
              <w:spacing w:after="0" w:line="240" w:lineRule="auto"/>
              <w:ind w:left="0"/>
              <w:rPr>
                <w:rFonts w:eastAsia="宋体"/>
                <w:color w:val="auto"/>
              </w:rPr>
            </w:pPr>
            <w:r>
              <w:rPr>
                <w:color w:val="auto"/>
                <w:sz w:val="18"/>
              </w:rPr>
              <w:t>文件包不大于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1GB</w:t>
            </w:r>
            <w:r>
              <w:rPr>
                <w:rFonts w:ascii="Times New Roman" w:eastAsia="宋体" w:hAnsi="Times New Roman" w:cs="Times New Roman" w:hint="eastAsia"/>
                <w:color w:val="auto"/>
                <w:sz w:val="18"/>
              </w:rPr>
              <w:t>。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创作文档：</w:t>
            </w: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</w:t>
            </w:r>
            <w:r>
              <w:rPr>
                <w:rFonts w:hint="eastAsia"/>
                <w:color w:val="auto"/>
                <w:sz w:val="18"/>
              </w:rPr>
              <w:t>1</w:t>
            </w:r>
            <w:r>
              <w:rPr>
                <w:rFonts w:hint="eastAsia"/>
                <w:color w:val="auto"/>
                <w:sz w:val="18"/>
              </w:rPr>
              <w:t>）</w:t>
            </w:r>
            <w:r>
              <w:rPr>
                <w:color w:val="auto"/>
                <w:sz w:val="18"/>
              </w:rPr>
              <w:t>创作简介，包含作品简介与创作立意，作品特色等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</w:t>
            </w:r>
            <w:r>
              <w:rPr>
                <w:rFonts w:hint="eastAsia"/>
                <w:color w:val="auto"/>
                <w:sz w:val="18"/>
              </w:rPr>
              <w:t>2</w:t>
            </w:r>
            <w:r>
              <w:rPr>
                <w:rFonts w:hint="eastAsia"/>
                <w:color w:val="auto"/>
                <w:sz w:val="18"/>
              </w:rPr>
              <w:t>）</w:t>
            </w:r>
            <w:r>
              <w:rPr>
                <w:color w:val="auto"/>
                <w:sz w:val="18"/>
              </w:rPr>
              <w:t>创作说明，包含创作的重难点、使用的技术方法等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作品源文件：图片类素材文件格式</w:t>
            </w:r>
            <w:r>
              <w:rPr>
                <w:color w:val="auto"/>
                <w:sz w:val="18"/>
              </w:rPr>
              <w:t xml:space="preserve"> JPEG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 xml:space="preserve">Tiff </w:t>
            </w:r>
            <w:r>
              <w:rPr>
                <w:color w:val="auto"/>
                <w:sz w:val="18"/>
              </w:rPr>
              <w:t>格式；三维模型</w:t>
            </w:r>
            <w:r>
              <w:rPr>
                <w:rFonts w:hint="eastAsia"/>
                <w:color w:val="auto"/>
                <w:sz w:val="18"/>
              </w:rPr>
              <w:t>；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类格式</w:t>
            </w:r>
            <w:r>
              <w:rPr>
                <w:color w:val="auto"/>
                <w:sz w:val="18"/>
              </w:rPr>
              <w:t xml:space="preserve"> max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 xml:space="preserve">fbx </w:t>
            </w:r>
            <w:r>
              <w:rPr>
                <w:color w:val="auto"/>
                <w:sz w:val="18"/>
              </w:rPr>
              <w:t>格式；视频类文件格式</w:t>
            </w:r>
            <w:r>
              <w:rPr>
                <w:color w:val="auto"/>
                <w:sz w:val="18"/>
              </w:rPr>
              <w:t xml:space="preserve"> MP4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>MOV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 xml:space="preserve">AVI </w:t>
            </w:r>
            <w:r>
              <w:rPr>
                <w:color w:val="auto"/>
                <w:sz w:val="18"/>
              </w:rPr>
              <w:t>文档结构规范、条理清晰、代码及注释整洁</w:t>
            </w:r>
            <w:r>
              <w:rPr>
                <w:rFonts w:hint="eastAsia"/>
                <w:color w:val="auto"/>
                <w:sz w:val="18"/>
              </w:rPr>
              <w:t>；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文档填入相应的报名表格，源文件打包后大小控制在</w:t>
            </w:r>
            <w:r>
              <w:rPr>
                <w:color w:val="auto"/>
                <w:sz w:val="18"/>
              </w:rPr>
              <w:t xml:space="preserve"> 1GB </w:t>
            </w:r>
            <w:r>
              <w:rPr>
                <w:color w:val="auto"/>
                <w:sz w:val="18"/>
              </w:rPr>
              <w:t>以内，无需在源文件中包含开发工具及相关的常规资源包。</w:t>
            </w:r>
            <w:r>
              <w:rPr>
                <w:color w:val="auto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汇报内容：作品设计思路、技术路线、艺术特色等反应作品特质的内容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PPT </w:t>
            </w:r>
            <w:r>
              <w:rPr>
                <w:color w:val="auto"/>
                <w:sz w:val="18"/>
              </w:rPr>
              <w:t>或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PDF</w:t>
            </w:r>
            <w:r>
              <w:rPr>
                <w:rFonts w:eastAsia="宋体" w:hint="eastAsia"/>
                <w:color w:val="auto"/>
                <w:sz w:val="18"/>
              </w:rPr>
              <w:t>，</w:t>
            </w:r>
            <w:r>
              <w:rPr>
                <w:color w:val="auto"/>
                <w:sz w:val="18"/>
              </w:rPr>
              <w:t>文件不大于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100MB</w:t>
            </w:r>
            <w:r>
              <w:rPr>
                <w:color w:val="auto"/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演示内容：以视频形式演示或讲解作品，时</w:t>
            </w:r>
            <w:r>
              <w:rPr>
                <w:color w:val="auto"/>
                <w:sz w:val="18"/>
              </w:rPr>
              <w:t>长控制在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5 </w:t>
            </w:r>
            <w:r>
              <w:rPr>
                <w:color w:val="auto"/>
                <w:sz w:val="18"/>
              </w:rPr>
              <w:t>分钟以内，采用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MOV</w:t>
            </w:r>
            <w:r>
              <w:rPr>
                <w:color w:val="auto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AVI </w:t>
            </w:r>
            <w:r>
              <w:rPr>
                <w:color w:val="auto"/>
                <w:sz w:val="18"/>
              </w:rPr>
              <w:t>或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MP4 </w:t>
            </w:r>
            <w:r>
              <w:rPr>
                <w:color w:val="auto"/>
                <w:sz w:val="18"/>
              </w:rPr>
              <w:t>等格式，作品分辨率不小于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1280P </w:t>
            </w:r>
            <w:r>
              <w:rPr>
                <w:color w:val="auto"/>
                <w:sz w:val="18"/>
              </w:rPr>
              <w:t>像素；文件大小不超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300MB</w:t>
            </w:r>
            <w:r>
              <w:rPr>
                <w:color w:val="auto"/>
                <w:sz w:val="18"/>
              </w:rPr>
              <w:t>，同时提供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3 - 5 </w:t>
            </w:r>
            <w:r>
              <w:rPr>
                <w:color w:val="auto"/>
                <w:sz w:val="18"/>
              </w:rPr>
              <w:t>幅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JPEG </w:t>
            </w:r>
            <w:r>
              <w:rPr>
                <w:color w:val="auto"/>
                <w:sz w:val="18"/>
              </w:rPr>
              <w:t>格式的成片截图，且应保持原画面尺寸。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</w:tc>
      </w:tr>
      <w:tr w:rsidR="008B5C6F">
        <w:trPr>
          <w:trHeight w:val="2417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C6F" w:rsidRDefault="008B5C6F">
            <w:pPr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交互</w:t>
            </w:r>
          </w:p>
          <w:p w:rsidR="008B5C6F" w:rsidRDefault="00A32020">
            <w:pPr>
              <w:spacing w:after="0" w:line="240" w:lineRule="auto"/>
              <w:ind w:left="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作品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本类别作品包含且仅限于运行于电脑或是</w:t>
            </w:r>
            <w:r>
              <w:rPr>
                <w:rFonts w:hint="eastAsia"/>
                <w:color w:val="auto"/>
                <w:sz w:val="18"/>
              </w:rPr>
              <w:t>移动</w:t>
            </w:r>
            <w:r>
              <w:rPr>
                <w:color w:val="auto"/>
                <w:sz w:val="18"/>
              </w:rPr>
              <w:t>端的游戏作品与交互媒体作品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提交格式：直接在操作系统上运行的可执行文件或是相应的安装包，如涉及其他常规关联库附文档说明（如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Java runtime</w:t>
            </w:r>
            <w:r>
              <w:rPr>
                <w:color w:val="auto"/>
                <w:sz w:val="18"/>
              </w:rPr>
              <w:t>），特殊关联库需一并提供相应的安装文件</w:t>
            </w:r>
            <w:r>
              <w:rPr>
                <w:rFonts w:hint="eastAsia"/>
                <w:color w:val="auto"/>
                <w:sz w:val="18"/>
              </w:rPr>
              <w:t>；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文件包不大于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1GB</w:t>
            </w:r>
            <w:r>
              <w:rPr>
                <w:rFonts w:ascii="Times New Roman" w:eastAsia="宋体" w:hAnsi="Times New Roman" w:cs="Times New Roman" w:hint="eastAsia"/>
                <w:color w:val="auto"/>
                <w:sz w:val="18"/>
              </w:rPr>
              <w:t>。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创作文档：</w:t>
            </w: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</w:t>
            </w:r>
            <w:r>
              <w:rPr>
                <w:rFonts w:hint="eastAsia"/>
                <w:color w:val="auto"/>
                <w:sz w:val="18"/>
              </w:rPr>
              <w:t>1</w:t>
            </w:r>
            <w:r>
              <w:rPr>
                <w:rFonts w:hint="eastAsia"/>
                <w:color w:val="auto"/>
                <w:sz w:val="18"/>
              </w:rPr>
              <w:t>）</w:t>
            </w:r>
            <w:r>
              <w:rPr>
                <w:color w:val="auto"/>
                <w:sz w:val="18"/>
              </w:rPr>
              <w:t>创作简介，包含作品简介与创作立意，作品特色等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</w:t>
            </w:r>
            <w:r>
              <w:rPr>
                <w:rFonts w:hint="eastAsia"/>
                <w:color w:val="auto"/>
                <w:sz w:val="18"/>
              </w:rPr>
              <w:t>2</w:t>
            </w:r>
            <w:r>
              <w:rPr>
                <w:rFonts w:hint="eastAsia"/>
                <w:color w:val="auto"/>
                <w:sz w:val="18"/>
              </w:rPr>
              <w:t>）</w:t>
            </w:r>
            <w:r>
              <w:rPr>
                <w:color w:val="auto"/>
                <w:sz w:val="18"/>
              </w:rPr>
              <w:t>创作说明，包含创作的重难点、使用的技术方法等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作品源文件：图片类素材文件格式</w:t>
            </w:r>
            <w:r>
              <w:rPr>
                <w:color w:val="auto"/>
                <w:sz w:val="18"/>
              </w:rPr>
              <w:t xml:space="preserve"> JPEG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 xml:space="preserve">Tiff </w:t>
            </w:r>
            <w:r>
              <w:rPr>
                <w:color w:val="auto"/>
                <w:sz w:val="18"/>
              </w:rPr>
              <w:t>格式；三维模型</w:t>
            </w:r>
            <w:r>
              <w:rPr>
                <w:rFonts w:hint="eastAsia"/>
                <w:color w:val="auto"/>
                <w:sz w:val="18"/>
              </w:rPr>
              <w:t>；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类格式</w:t>
            </w:r>
            <w:r>
              <w:rPr>
                <w:color w:val="auto"/>
                <w:sz w:val="18"/>
              </w:rPr>
              <w:t xml:space="preserve"> max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 xml:space="preserve">fbx </w:t>
            </w:r>
            <w:r>
              <w:rPr>
                <w:color w:val="auto"/>
                <w:sz w:val="18"/>
              </w:rPr>
              <w:t>格式；视频类文件格式</w:t>
            </w:r>
            <w:r>
              <w:rPr>
                <w:color w:val="auto"/>
                <w:sz w:val="18"/>
              </w:rPr>
              <w:t xml:space="preserve"> MP4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>MOV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 xml:space="preserve">AVI </w:t>
            </w:r>
            <w:r>
              <w:rPr>
                <w:color w:val="auto"/>
                <w:sz w:val="18"/>
              </w:rPr>
              <w:t>文档结构规范、条理清晰、代码及注释整洁</w:t>
            </w:r>
            <w:r>
              <w:rPr>
                <w:rFonts w:hint="eastAsia"/>
                <w:color w:val="auto"/>
                <w:sz w:val="18"/>
              </w:rPr>
              <w:t>；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文档填入相应的报名表格，源文件打包后大小控制在</w:t>
            </w:r>
            <w:r>
              <w:rPr>
                <w:color w:val="auto"/>
                <w:sz w:val="18"/>
              </w:rPr>
              <w:t xml:space="preserve"> 1GB </w:t>
            </w:r>
            <w:r>
              <w:rPr>
                <w:color w:val="auto"/>
                <w:sz w:val="18"/>
              </w:rPr>
              <w:t>以内，无需在源文件中包含开发工具及相关的常规资源包。</w:t>
            </w:r>
            <w:r>
              <w:rPr>
                <w:color w:val="auto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汇报内容：作品设计思路、技术路线、艺术特色等反应作品特质的内容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PPT </w:t>
            </w:r>
            <w:r>
              <w:rPr>
                <w:color w:val="auto"/>
                <w:sz w:val="18"/>
              </w:rPr>
              <w:t>或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PDF</w:t>
            </w:r>
            <w:r>
              <w:rPr>
                <w:rFonts w:eastAsia="宋体" w:hint="eastAsia"/>
                <w:color w:val="auto"/>
                <w:sz w:val="18"/>
              </w:rPr>
              <w:t>，</w:t>
            </w:r>
            <w:r>
              <w:rPr>
                <w:color w:val="auto"/>
                <w:sz w:val="18"/>
              </w:rPr>
              <w:t>文件不大于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100MB</w:t>
            </w:r>
            <w:r>
              <w:rPr>
                <w:color w:val="auto"/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  <w:p w:rsidR="008B5C6F" w:rsidRDefault="008B5C6F">
            <w:pPr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演示内容：以视频形式演示或讲解作品，时长控制在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5 </w:t>
            </w:r>
            <w:r>
              <w:rPr>
                <w:color w:val="auto"/>
                <w:sz w:val="18"/>
              </w:rPr>
              <w:t>分钟以内，采用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MOV</w:t>
            </w:r>
            <w:r>
              <w:rPr>
                <w:color w:val="auto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AVI </w:t>
            </w:r>
            <w:r>
              <w:rPr>
                <w:color w:val="auto"/>
                <w:sz w:val="18"/>
              </w:rPr>
              <w:t>或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MP4 </w:t>
            </w:r>
            <w:r>
              <w:rPr>
                <w:color w:val="auto"/>
                <w:sz w:val="18"/>
              </w:rPr>
              <w:t>等格式，作品分辨率不小于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1280P </w:t>
            </w:r>
            <w:r>
              <w:rPr>
                <w:color w:val="auto"/>
                <w:sz w:val="18"/>
              </w:rPr>
              <w:t>像素；文件大小不超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300MB</w:t>
            </w:r>
            <w:r>
              <w:rPr>
                <w:color w:val="auto"/>
                <w:sz w:val="18"/>
              </w:rPr>
              <w:t>，同时提供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3 - 5 </w:t>
            </w:r>
            <w:r>
              <w:rPr>
                <w:color w:val="auto"/>
                <w:sz w:val="18"/>
              </w:rPr>
              <w:t>幅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JPEG </w:t>
            </w:r>
            <w:r>
              <w:rPr>
                <w:color w:val="auto"/>
                <w:sz w:val="18"/>
              </w:rPr>
              <w:t>格式的成片截图，且应保持原画面尺寸。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</w:rPr>
              <w:t xml:space="preserve"> </w:t>
            </w:r>
          </w:p>
        </w:tc>
      </w:tr>
      <w:tr w:rsidR="008B5C6F">
        <w:trPr>
          <w:trHeight w:val="2252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C6F" w:rsidRDefault="008B5C6F">
            <w:pPr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C6F" w:rsidRDefault="00A32020">
            <w:pPr>
              <w:spacing w:after="0" w:line="240" w:lineRule="auto"/>
              <w:ind w:left="0" w:hanging="12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虚拟</w:t>
            </w:r>
          </w:p>
          <w:p w:rsidR="008B5C6F" w:rsidRDefault="00A32020">
            <w:pPr>
              <w:spacing w:after="0" w:line="240" w:lineRule="auto"/>
              <w:ind w:left="0" w:hanging="12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现实</w:t>
            </w:r>
          </w:p>
          <w:p w:rsidR="008B5C6F" w:rsidRDefault="00A32020">
            <w:pPr>
              <w:spacing w:after="0" w:line="240" w:lineRule="auto"/>
              <w:ind w:left="0" w:hanging="12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作品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本类别作品包含且仅限于运行于电脑端和</w:t>
            </w:r>
            <w:r>
              <w:rPr>
                <w:rFonts w:hint="eastAsia"/>
                <w:color w:val="auto"/>
                <w:sz w:val="18"/>
              </w:rPr>
              <w:t>移动</w:t>
            </w:r>
            <w:r>
              <w:rPr>
                <w:color w:val="auto"/>
                <w:sz w:val="18"/>
              </w:rPr>
              <w:t>端的</w:t>
            </w:r>
            <w:r>
              <w:rPr>
                <w:rFonts w:hint="eastAsia"/>
                <w:color w:val="auto"/>
                <w:sz w:val="18"/>
              </w:rPr>
              <w:t xml:space="preserve"> VR</w:t>
            </w:r>
            <w:r>
              <w:rPr>
                <w:rFonts w:hint="eastAsia"/>
                <w:color w:val="auto"/>
                <w:sz w:val="18"/>
              </w:rPr>
              <w:t>作</w:t>
            </w:r>
            <w:r>
              <w:rPr>
                <w:color w:val="auto"/>
                <w:sz w:val="18"/>
              </w:rPr>
              <w:t>品</w:t>
            </w:r>
            <w:r>
              <w:rPr>
                <w:rFonts w:hint="eastAsia"/>
                <w:color w:val="auto"/>
                <w:sz w:val="18"/>
              </w:rPr>
              <w:t>（</w:t>
            </w:r>
            <w:r>
              <w:rPr>
                <w:rFonts w:hint="eastAsia"/>
                <w:color w:val="auto"/>
                <w:sz w:val="18"/>
              </w:rPr>
              <w:t>包括</w:t>
            </w:r>
            <w:r>
              <w:rPr>
                <w:rFonts w:hint="eastAsia"/>
                <w:color w:val="auto"/>
                <w:sz w:val="18"/>
              </w:rPr>
              <w:t>AR/VR/MR/XR</w:t>
            </w:r>
            <w:r>
              <w:rPr>
                <w:rFonts w:hint="eastAsia"/>
                <w:color w:val="auto"/>
                <w:sz w:val="18"/>
              </w:rPr>
              <w:t>等形式</w:t>
            </w:r>
            <w:r>
              <w:rPr>
                <w:rFonts w:hint="eastAsia"/>
                <w:color w:val="auto"/>
                <w:sz w:val="18"/>
              </w:rPr>
              <w:t>）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提交格式：直接在操作系统上运行的执行文件或是相应的安装包，如涉及其他常规关联库附文档说明（如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Java runtime</w:t>
            </w:r>
            <w:r>
              <w:rPr>
                <w:color w:val="auto"/>
                <w:sz w:val="18"/>
              </w:rPr>
              <w:t>），特殊关联库需一并提供相应的安装文件</w:t>
            </w:r>
            <w:r>
              <w:rPr>
                <w:rFonts w:hint="eastAsia"/>
                <w:color w:val="auto"/>
                <w:sz w:val="18"/>
              </w:rPr>
              <w:t>；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文件包不大于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1GB</w:t>
            </w:r>
            <w:r>
              <w:rPr>
                <w:rFonts w:ascii="Times New Roman" w:eastAsia="宋体" w:hAnsi="Times New Roman" w:cs="Times New Roman" w:hint="eastAsia"/>
                <w:color w:val="auto"/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创作文档：</w:t>
            </w: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</w:t>
            </w:r>
            <w:r>
              <w:rPr>
                <w:rFonts w:hint="eastAsia"/>
                <w:color w:val="auto"/>
                <w:sz w:val="18"/>
              </w:rPr>
              <w:t>1</w:t>
            </w:r>
            <w:r>
              <w:rPr>
                <w:rFonts w:hint="eastAsia"/>
                <w:color w:val="auto"/>
                <w:sz w:val="18"/>
              </w:rPr>
              <w:t>）</w:t>
            </w:r>
            <w:r>
              <w:rPr>
                <w:color w:val="auto"/>
                <w:sz w:val="18"/>
              </w:rPr>
              <w:t>创作简介，包含作品简介与创作立意，作品特色等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</w:t>
            </w:r>
            <w:r>
              <w:rPr>
                <w:rFonts w:hint="eastAsia"/>
                <w:color w:val="auto"/>
                <w:sz w:val="18"/>
              </w:rPr>
              <w:t>2</w:t>
            </w:r>
            <w:r>
              <w:rPr>
                <w:rFonts w:hint="eastAsia"/>
                <w:color w:val="auto"/>
                <w:sz w:val="18"/>
              </w:rPr>
              <w:t>）</w:t>
            </w:r>
            <w:r>
              <w:rPr>
                <w:color w:val="auto"/>
                <w:sz w:val="18"/>
              </w:rPr>
              <w:t>创作说明，包含创作的重难点、使用的技术方法等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作品源文件：图片类素材文件格式</w:t>
            </w:r>
            <w:r>
              <w:rPr>
                <w:color w:val="auto"/>
                <w:sz w:val="18"/>
              </w:rPr>
              <w:t xml:space="preserve"> JPEG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 xml:space="preserve">Tiff </w:t>
            </w:r>
            <w:r>
              <w:rPr>
                <w:color w:val="auto"/>
                <w:sz w:val="18"/>
              </w:rPr>
              <w:t>格式；三维模型</w:t>
            </w:r>
            <w:r>
              <w:rPr>
                <w:rFonts w:hint="eastAsia"/>
                <w:color w:val="auto"/>
                <w:sz w:val="18"/>
              </w:rPr>
              <w:t>；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类格式</w:t>
            </w:r>
            <w:r>
              <w:rPr>
                <w:color w:val="auto"/>
                <w:sz w:val="18"/>
              </w:rPr>
              <w:t xml:space="preserve"> max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 xml:space="preserve">fbx </w:t>
            </w:r>
            <w:r>
              <w:rPr>
                <w:color w:val="auto"/>
                <w:sz w:val="18"/>
              </w:rPr>
              <w:t>格式；视频类文件格式</w:t>
            </w:r>
            <w:r>
              <w:rPr>
                <w:color w:val="auto"/>
                <w:sz w:val="18"/>
              </w:rPr>
              <w:t xml:space="preserve"> MP4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>MOV</w:t>
            </w:r>
            <w:r>
              <w:rPr>
                <w:color w:val="auto"/>
                <w:sz w:val="18"/>
              </w:rPr>
              <w:t>、</w:t>
            </w:r>
            <w:r>
              <w:rPr>
                <w:color w:val="auto"/>
                <w:sz w:val="18"/>
              </w:rPr>
              <w:t xml:space="preserve">AVI </w:t>
            </w:r>
            <w:r>
              <w:rPr>
                <w:color w:val="auto"/>
                <w:sz w:val="18"/>
              </w:rPr>
              <w:t>文档结构规范、条理清晰、代码及注释整洁</w:t>
            </w:r>
            <w:r>
              <w:rPr>
                <w:rFonts w:hint="eastAsia"/>
                <w:color w:val="auto"/>
                <w:sz w:val="18"/>
              </w:rPr>
              <w:t>；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文档填入相应的报名表格，源文件打包后大小控制在</w:t>
            </w:r>
            <w:r>
              <w:rPr>
                <w:color w:val="auto"/>
                <w:sz w:val="18"/>
              </w:rPr>
              <w:t xml:space="preserve"> 1GB </w:t>
            </w:r>
            <w:r>
              <w:rPr>
                <w:color w:val="auto"/>
                <w:sz w:val="18"/>
              </w:rPr>
              <w:t>以内，无需在源文件中包含开发工具及相关的常规资源包。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汇报内容：作品设计思路、技术路线、艺术特色等反应作品特质的内容</w:t>
            </w:r>
            <w:r>
              <w:rPr>
                <w:rFonts w:hint="eastAsia"/>
                <w:color w:val="auto"/>
                <w:sz w:val="18"/>
              </w:rPr>
              <w:t>；</w:t>
            </w:r>
            <w:r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PPT </w:t>
            </w:r>
            <w:r>
              <w:rPr>
                <w:color w:val="auto"/>
                <w:sz w:val="18"/>
              </w:rPr>
              <w:t>或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PDF</w:t>
            </w:r>
            <w:r>
              <w:rPr>
                <w:rFonts w:eastAsia="宋体" w:hint="eastAsia"/>
                <w:color w:val="auto"/>
                <w:sz w:val="18"/>
              </w:rPr>
              <w:t>，</w:t>
            </w:r>
            <w:r>
              <w:rPr>
                <w:color w:val="auto"/>
                <w:sz w:val="18"/>
              </w:rPr>
              <w:t>文件不大于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100MB</w:t>
            </w:r>
            <w:r>
              <w:rPr>
                <w:color w:val="auto"/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6F" w:rsidRDefault="00A32020"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演示内容：以视频形式演示或讲解作品，时长控制在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5 </w:t>
            </w:r>
            <w:r>
              <w:rPr>
                <w:color w:val="auto"/>
                <w:sz w:val="18"/>
              </w:rPr>
              <w:t>分钟以内，采用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MOV</w:t>
            </w:r>
            <w:r>
              <w:rPr>
                <w:color w:val="auto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AVI </w:t>
            </w:r>
            <w:r>
              <w:rPr>
                <w:color w:val="auto"/>
                <w:sz w:val="18"/>
              </w:rPr>
              <w:t>或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MP4 </w:t>
            </w:r>
            <w:r>
              <w:rPr>
                <w:color w:val="auto"/>
                <w:sz w:val="18"/>
              </w:rPr>
              <w:t>等格式，作品分辨率不小于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1280P </w:t>
            </w:r>
            <w:r>
              <w:rPr>
                <w:color w:val="auto"/>
                <w:sz w:val="18"/>
              </w:rPr>
              <w:t>像素；文件大小不超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>300MB</w:t>
            </w:r>
            <w:r>
              <w:rPr>
                <w:color w:val="auto"/>
                <w:sz w:val="18"/>
              </w:rPr>
              <w:t>，同时提供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3 - 5 </w:t>
            </w:r>
            <w:r>
              <w:rPr>
                <w:color w:val="auto"/>
                <w:sz w:val="18"/>
              </w:rPr>
              <w:t>幅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JPEG </w:t>
            </w:r>
            <w:r>
              <w:rPr>
                <w:color w:val="auto"/>
                <w:sz w:val="18"/>
              </w:rPr>
              <w:t>格式的成片截图，且应保持原画面尺寸。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</w:tc>
      </w:tr>
    </w:tbl>
    <w:p w:rsidR="008B5C6F" w:rsidRDefault="008B5C6F">
      <w:pPr>
        <w:adjustRightInd w:val="0"/>
        <w:snapToGrid w:val="0"/>
        <w:spacing w:after="0" w:line="240" w:lineRule="auto"/>
        <w:ind w:left="0"/>
        <w:rPr>
          <w:rFonts w:ascii="宋体" w:eastAsia="宋体" w:hAnsi="宋体"/>
          <w:b/>
          <w:bCs/>
          <w:szCs w:val="28"/>
        </w:rPr>
      </w:pPr>
    </w:p>
    <w:p w:rsidR="008B5C6F" w:rsidRDefault="00A32020">
      <w:pPr>
        <w:adjustRightInd w:val="0"/>
        <w:snapToGrid w:val="0"/>
        <w:spacing w:after="0" w:line="240" w:lineRule="auto"/>
        <w:ind w:left="0"/>
        <w:rPr>
          <w:rFonts w:ascii="宋体" w:eastAsia="宋体" w:hAnsi="宋体"/>
          <w:b/>
          <w:bCs/>
          <w:szCs w:val="28"/>
        </w:rPr>
      </w:pPr>
      <w:r>
        <w:rPr>
          <w:rFonts w:ascii="宋体" w:eastAsia="宋体" w:hAnsi="宋体" w:hint="eastAsia"/>
          <w:b/>
          <w:bCs/>
          <w:szCs w:val="28"/>
        </w:rPr>
        <w:t>作品提交文件夹说明：</w:t>
      </w:r>
    </w:p>
    <w:p w:rsidR="008B5C6F" w:rsidRDefault="00A32020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:rsidR="008B5C6F" w:rsidRDefault="00A32020">
      <w:pPr>
        <w:pStyle w:val="a3"/>
        <w:adjustRightInd w:val="0"/>
        <w:snapToGrid w:val="0"/>
        <w:spacing w:after="0" w:line="240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作品文件；答辩辅助文档</w:t>
      </w:r>
      <w:r>
        <w:rPr>
          <w:rFonts w:ascii="宋体" w:eastAsia="宋体" w:hAnsi="宋体" w:hint="eastAsia"/>
          <w:sz w:val="24"/>
          <w:szCs w:val="24"/>
        </w:rPr>
        <w:t>PPT</w:t>
      </w:r>
      <w:r>
        <w:rPr>
          <w:rFonts w:ascii="宋体" w:eastAsia="宋体" w:hAnsi="宋体" w:hint="eastAsia"/>
          <w:sz w:val="24"/>
          <w:szCs w:val="24"/>
        </w:rPr>
        <w:t>及</w:t>
      </w:r>
      <w:r>
        <w:rPr>
          <w:rFonts w:ascii="宋体" w:eastAsia="宋体" w:hAnsi="宋体" w:hint="eastAsia"/>
          <w:sz w:val="24"/>
          <w:szCs w:val="24"/>
        </w:rPr>
        <w:t>PDF</w:t>
      </w:r>
      <w:r>
        <w:rPr>
          <w:rFonts w:ascii="宋体" w:eastAsia="宋体" w:hAnsi="宋体" w:hint="eastAsia"/>
          <w:sz w:val="24"/>
          <w:szCs w:val="24"/>
        </w:rPr>
        <w:t>版本。</w:t>
      </w:r>
    </w:p>
    <w:p w:rsidR="008B5C6F" w:rsidRDefault="00A32020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:rsidR="008B5C6F" w:rsidRDefault="00A32020">
      <w:pPr>
        <w:pStyle w:val="a3"/>
        <w:adjustRightInd w:val="0"/>
        <w:snapToGrid w:val="0"/>
        <w:spacing w:after="0" w:line="240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源代码和代表性素材。</w:t>
      </w:r>
    </w:p>
    <w:p w:rsidR="008B5C6F" w:rsidRDefault="00A32020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设计与开发文档</w:t>
      </w:r>
    </w:p>
    <w:p w:rsidR="008B5C6F" w:rsidRDefault="00A32020">
      <w:pPr>
        <w:pStyle w:val="a3"/>
        <w:adjustRightInd w:val="0"/>
        <w:snapToGrid w:val="0"/>
        <w:spacing w:after="0" w:line="240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“中国大学生计算机设计大赛作品信息摘要”的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PDF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版本。</w:t>
      </w:r>
    </w:p>
    <w:p w:rsidR="008B5C6F" w:rsidRDefault="00A32020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作品演示文件</w:t>
      </w:r>
    </w:p>
    <w:p w:rsidR="008B5C6F" w:rsidRDefault="00A32020">
      <w:pPr>
        <w:pStyle w:val="a3"/>
        <w:adjustRightInd w:val="0"/>
        <w:snapToGrid w:val="0"/>
        <w:spacing w:after="0" w:line="240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作品演示文件。</w:t>
      </w:r>
    </w:p>
    <w:p w:rsidR="008B5C6F" w:rsidRDefault="008B5C6F">
      <w:pPr>
        <w:spacing w:after="0"/>
        <w:ind w:left="0"/>
        <w:jc w:val="both"/>
        <w:rPr>
          <w:sz w:val="24"/>
        </w:rPr>
      </w:pPr>
    </w:p>
    <w:p w:rsidR="008B5C6F" w:rsidRDefault="008B5C6F"/>
    <w:sectPr w:rsidR="008B5C6F">
      <w:pgSz w:w="16838" w:h="11906" w:orient="landscape"/>
      <w:pgMar w:top="713" w:right="536" w:bottom="581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C6F" w:rsidRDefault="00A32020">
      <w:pPr>
        <w:spacing w:line="240" w:lineRule="auto"/>
      </w:pPr>
      <w:r>
        <w:separator/>
      </w:r>
    </w:p>
  </w:endnote>
  <w:endnote w:type="continuationSeparator" w:id="0">
    <w:p w:rsidR="008B5C6F" w:rsidRDefault="00A32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C6F" w:rsidRDefault="00A32020">
      <w:pPr>
        <w:spacing w:after="0"/>
      </w:pPr>
      <w:r>
        <w:separator/>
      </w:r>
    </w:p>
  </w:footnote>
  <w:footnote w:type="continuationSeparator" w:id="0">
    <w:p w:rsidR="008B5C6F" w:rsidRDefault="00A320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3444A"/>
    <w:multiLevelType w:val="multilevel"/>
    <w:tmpl w:val="55434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iNDMwZGYyOWE2ZDcwNTIxYWVhZjc0NDk0NmZiMmMifQ=="/>
  </w:docVars>
  <w:rsids>
    <w:rsidRoot w:val="40171D25"/>
    <w:rsid w:val="00876FEB"/>
    <w:rsid w:val="008B5C6F"/>
    <w:rsid w:val="00A10437"/>
    <w:rsid w:val="00A32020"/>
    <w:rsid w:val="00B2494E"/>
    <w:rsid w:val="01E37341"/>
    <w:rsid w:val="021579CE"/>
    <w:rsid w:val="04134767"/>
    <w:rsid w:val="07691ABC"/>
    <w:rsid w:val="097C01EF"/>
    <w:rsid w:val="0A31237D"/>
    <w:rsid w:val="0A66219D"/>
    <w:rsid w:val="0CF14A50"/>
    <w:rsid w:val="0E122ED0"/>
    <w:rsid w:val="125515DD"/>
    <w:rsid w:val="1719707D"/>
    <w:rsid w:val="17BD54F5"/>
    <w:rsid w:val="1A0F26E7"/>
    <w:rsid w:val="1CD039FB"/>
    <w:rsid w:val="1F856491"/>
    <w:rsid w:val="1FC77172"/>
    <w:rsid w:val="26644B40"/>
    <w:rsid w:val="28E72E42"/>
    <w:rsid w:val="2B163EC5"/>
    <w:rsid w:val="2C66290D"/>
    <w:rsid w:val="311237A4"/>
    <w:rsid w:val="323E2C96"/>
    <w:rsid w:val="35EA057D"/>
    <w:rsid w:val="386E418B"/>
    <w:rsid w:val="39D0733C"/>
    <w:rsid w:val="3A502ED0"/>
    <w:rsid w:val="3E9F2040"/>
    <w:rsid w:val="40171D25"/>
    <w:rsid w:val="42091F04"/>
    <w:rsid w:val="4224277E"/>
    <w:rsid w:val="426A36E7"/>
    <w:rsid w:val="50D233E2"/>
    <w:rsid w:val="545A4CFE"/>
    <w:rsid w:val="5905386F"/>
    <w:rsid w:val="59A9484E"/>
    <w:rsid w:val="5C707D20"/>
    <w:rsid w:val="60F179DD"/>
    <w:rsid w:val="6149181A"/>
    <w:rsid w:val="62EF7FF6"/>
    <w:rsid w:val="69502F14"/>
    <w:rsid w:val="6B234426"/>
    <w:rsid w:val="6F451933"/>
    <w:rsid w:val="700147E0"/>
    <w:rsid w:val="705C3277"/>
    <w:rsid w:val="70BE4354"/>
    <w:rsid w:val="73012015"/>
    <w:rsid w:val="73881D6B"/>
    <w:rsid w:val="76CC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F02083"/>
  <w15:docId w15:val="{D4836099-BAEA-478F-B313-7C225933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04" w:line="259" w:lineRule="auto"/>
      <w:ind w:left="4388"/>
    </w:pPr>
    <w:rPr>
      <w:rFonts w:ascii="微软雅黑" w:eastAsia="微软雅黑" w:hAnsi="微软雅黑" w:cs="微软雅黑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A32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32020"/>
    <w:rPr>
      <w:rFonts w:ascii="微软雅黑" w:eastAsia="微软雅黑" w:hAnsi="微软雅黑" w:cs="微软雅黑"/>
      <w:color w:val="000000"/>
      <w:kern w:val="2"/>
      <w:sz w:val="18"/>
      <w:szCs w:val="18"/>
    </w:rPr>
  </w:style>
  <w:style w:type="paragraph" w:styleId="a6">
    <w:name w:val="footer"/>
    <w:basedOn w:val="a"/>
    <w:link w:val="a7"/>
    <w:rsid w:val="00A3202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32020"/>
    <w:rPr>
      <w:rFonts w:ascii="微软雅黑" w:eastAsia="微软雅黑" w:hAnsi="微软雅黑" w:cs="微软雅黑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bobinyan</dc:creator>
  <cp:lastModifiedBy>28619</cp:lastModifiedBy>
  <cp:revision>2</cp:revision>
  <dcterms:created xsi:type="dcterms:W3CDTF">2023-04-14T01:56:00Z</dcterms:created>
  <dcterms:modified xsi:type="dcterms:W3CDTF">2024-04-11T14:12:00Z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742EFE7348B645E885520C2BB13B6DFB_11</vt:lpwstr>
  </property>
</Properties>
</file>