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42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2E1D6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 w14:paraId="70D57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大中小学劳动教</w:t>
      </w:r>
      <w:r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  <w:t>育研究项目选题指南</w:t>
      </w:r>
    </w:p>
    <w:p w14:paraId="7DEDE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</w:pPr>
    </w:p>
    <w:p w14:paraId="294640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劳动教育数字化课程资源建设研究</w:t>
      </w:r>
    </w:p>
    <w:p w14:paraId="58051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（共4项，研究时限1年，1-3项每项资助10万元，第4项资助15万元）</w:t>
      </w:r>
    </w:p>
    <w:p w14:paraId="3F4800CC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小学1-2年级劳动教育数字化课程资源建设研究</w:t>
      </w:r>
    </w:p>
    <w:p w14:paraId="320343A0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小学3-4年级劳动教育数字化课程资源建设研究</w:t>
      </w:r>
    </w:p>
    <w:p w14:paraId="14AB917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小学5-6年级劳动教育数字化课程资源建设研究</w:t>
      </w:r>
    </w:p>
    <w:p w14:paraId="6DB847D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初中7-9年级劳动教育数字化课程资源建设研究</w:t>
      </w:r>
    </w:p>
    <w:p w14:paraId="4E3C2F3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项目说明：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按照教育部《义务教育劳动课程标准（2022年版》，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于劳动教育教学实际，研究开发分学段（年级）、分专题、成体系的劳动教育数字化课程资源包，主要以“教学设计+课件+课程视频”形式呈现，并提交一份研究报告。经验收通过的数字化课程资源，将收录于学生中心大中小学劳动教育服务平台予以公开展示推广（颁发资源收录证明），并将其中的优质课程资源向国家智慧教育平台选送。</w:t>
      </w:r>
    </w:p>
    <w:p w14:paraId="569D423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课程资源包内容：教学设计应包括课程基本信息、教学目标、教学内容、重点难点、教学准备及教学过程等内容，以wps或word文档提交；课件以ppt文档提交；课程视频既可以是全程教学视频，也可以是劳动实践操作演示，视频以mp4格式录制，分辨率不低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bidi="ar"/>
        </w:rPr>
        <w:t>1920*1080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 w:bidi="ar"/>
        </w:rPr>
        <w:t>。</w:t>
      </w:r>
    </w:p>
    <w:p w14:paraId="66681B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课程资源包中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bidi="ar"/>
        </w:rPr>
        <w:t>不得出现任何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侵犯知识产权内容。</w:t>
      </w:r>
    </w:p>
    <w:p w14:paraId="3A3069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641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劳动教育体系构建和劳动素养评价研究</w:t>
      </w:r>
    </w:p>
    <w:p w14:paraId="1EFDD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（共3项，研究时限1-2年，每项资助5万元）</w:t>
      </w:r>
    </w:p>
    <w:p w14:paraId="532A9D08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中国劳动教育自主知识体系构建研究</w:t>
      </w:r>
    </w:p>
    <w:p w14:paraId="2E95ED48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303" w:hanging="419" w:hangingChars="13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新时代劳动教育的目标重构与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大中小学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劳动教育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一体化构建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</w:t>
      </w:r>
    </w:p>
    <w:p w14:paraId="6DB939DA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基于劳动行为表现的学生劳动素养评价实证研究</w:t>
      </w:r>
    </w:p>
    <w:p w14:paraId="6FD1BD9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项目说明：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成果以“研究报告”为主要形式。</w:t>
      </w:r>
    </w:p>
    <w:p w14:paraId="680E43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641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高校劳动教育课程建设研究</w:t>
      </w:r>
    </w:p>
    <w:p w14:paraId="00CC07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（共13项，研究时限1年，每项资助3万元）</w:t>
      </w:r>
    </w:p>
    <w:p w14:paraId="33464081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303" w:hanging="419" w:hangingChars="13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基于劳动教育本科专业学生人才素养结构的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新时代劳动教育教师培养体系研究</w:t>
      </w:r>
    </w:p>
    <w:p w14:paraId="37C059E4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综合类普通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5C783F5F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师范类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4CF6CA88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理工类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1E5314A8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农林类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0987837F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35EC368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社科类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3EF88BDD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艺术类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5C38C3A4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体育类普通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5C032772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政法类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638BC495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财经类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21A2E3E8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高等职业院校劳动教育课程建设研究</w:t>
      </w:r>
    </w:p>
    <w:p w14:paraId="3BD3D8A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劳动教育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课程建设研究</w:t>
      </w:r>
    </w:p>
    <w:p w14:paraId="6722505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项目说明：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成果以“研究报告”为主要形式。</w:t>
      </w:r>
    </w:p>
    <w:p w14:paraId="610ADB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E9C4E"/>
    <w:multiLevelType w:val="singleLevel"/>
    <w:tmpl w:val="B12E9C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B54ED5"/>
    <w:multiLevelType w:val="singleLevel"/>
    <w:tmpl w:val="B8B54E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A3C9B64"/>
    <w:multiLevelType w:val="singleLevel"/>
    <w:tmpl w:val="FA3C9B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6BF9D2D"/>
    <w:multiLevelType w:val="singleLevel"/>
    <w:tmpl w:val="56BF9D2D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 w:ascii="黑体" w:hAnsi="黑体" w:eastAsia="黑体" w:cs="黑体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74289"/>
    <w:rsid w:val="0CD41A8A"/>
    <w:rsid w:val="490742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5"/>
    <w:uiPriority w:val="0"/>
    <w:pPr>
      <w:snapToGrid w:val="0"/>
      <w:spacing w:line="360" w:lineRule="auto"/>
      <w:jc w:val="left"/>
    </w:pPr>
    <w:rPr>
      <w:rFonts w:eastAsia="宋体" w:asciiTheme="minorAscii" w:hAnsiTheme="minorAscii"/>
      <w:sz w:val="18"/>
      <w:szCs w:val="18"/>
    </w:rPr>
  </w:style>
  <w:style w:type="character" w:customStyle="1" w:styleId="5">
    <w:name w:val="脚注文本 字符"/>
    <w:basedOn w:val="4"/>
    <w:link w:val="2"/>
    <w:semiHidden/>
    <w:qFormat/>
    <w:uiPriority w:val="99"/>
    <w:rPr>
      <w:rFonts w:eastAsia="宋体" w:asciiTheme="minorAscii" w:hAnsiTheme="minorAsci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2025-12-19T07:43:00Z</dcterms:created>
  <dc:creator>徐璟</dc:creator>
  <cp:lastModifiedBy>徐璟</cp:lastModifiedBy>
  <dcterms:modified xsi:type="dcterms:W3CDTF">2025-12-19T07:44:24Z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61B01472ABDA4CD5A70391C673E9BEDC_11</vt:lpwstr>
  </property>
  <property fmtid="{D5CDD505-2E9C-101B-9397-08002B2CF9AE}" pid="4" name="KSOTemplateDocerSaveRecord">
    <vt:lpwstr>eyJoZGlkIjoiODc5ZGEwZWJmZGJmNjcxMzZmMzhkYWQzNmJmYmY5NDAiLCJ1c2VySWQiOiIxNzM3NjEwMzIxIn0=</vt:lpwstr>
  </property>
</Properties>
</file>