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87" w:rsidRPr="00E86775" w:rsidRDefault="00BF0F87" w:rsidP="00BF0F87">
      <w:pPr>
        <w:spacing w:line="64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E86775">
        <w:rPr>
          <w:rFonts w:ascii="Times New Roman" w:eastAsia="方正小标宋简体" w:hAnsi="Times New Roman" w:hint="eastAsia"/>
          <w:sz w:val="44"/>
          <w:szCs w:val="44"/>
        </w:rPr>
        <w:t>浙江师范大学行知学院二级教学单位</w:t>
      </w:r>
    </w:p>
    <w:p w:rsidR="00BF0F87" w:rsidRPr="0098064D" w:rsidRDefault="00BF0F87" w:rsidP="0098064D">
      <w:pPr>
        <w:spacing w:line="640" w:lineRule="exact"/>
        <w:jc w:val="center"/>
        <w:rPr>
          <w:rFonts w:ascii="Times New Roman" w:eastAsia="方正小标宋简体" w:hAnsi="Times New Roman"/>
          <w:b/>
          <w:sz w:val="44"/>
          <w:szCs w:val="44"/>
        </w:rPr>
      </w:pPr>
      <w:r w:rsidRPr="00E86775">
        <w:rPr>
          <w:rFonts w:ascii="Times New Roman" w:eastAsia="方正小标宋简体" w:hAnsi="Times New Roman" w:hint="eastAsia"/>
          <w:sz w:val="44"/>
          <w:szCs w:val="44"/>
        </w:rPr>
        <w:t>2020</w:t>
      </w:r>
      <w:r w:rsidRPr="00E86775">
        <w:rPr>
          <w:rFonts w:ascii="Times New Roman" w:eastAsia="方正小标宋简体" w:hAnsi="Times New Roman" w:hint="eastAsia"/>
          <w:sz w:val="44"/>
          <w:szCs w:val="44"/>
        </w:rPr>
        <w:t>年度部分代表性工作业绩汇总表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819"/>
        <w:gridCol w:w="1985"/>
        <w:gridCol w:w="1276"/>
        <w:gridCol w:w="1134"/>
      </w:tblGrid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6775">
              <w:rPr>
                <w:rFonts w:ascii="Times New Roman" w:hAnsi="Times New Roman" w:hint="eastAsia"/>
                <w:b/>
                <w:bCs/>
              </w:rPr>
              <w:t>序号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6775">
              <w:rPr>
                <w:rFonts w:ascii="Times New Roman" w:hAnsi="Times New Roman" w:hint="eastAsia"/>
                <w:b/>
                <w:bCs/>
              </w:rPr>
              <w:t>观测指标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6775">
              <w:rPr>
                <w:rFonts w:ascii="Times New Roman" w:hAnsi="Times New Roman"/>
                <w:b/>
                <w:bCs/>
              </w:rPr>
              <w:t>2019</w:t>
            </w:r>
            <w:r w:rsidRPr="00E86775">
              <w:rPr>
                <w:rFonts w:ascii="Times New Roman" w:hAnsi="Times New Roman" w:hint="eastAsia"/>
                <w:b/>
                <w:bCs/>
              </w:rPr>
              <w:t>年完成情况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6775">
              <w:rPr>
                <w:rFonts w:ascii="Times New Roman" w:hAnsi="Times New Roman"/>
                <w:b/>
                <w:bCs/>
              </w:rPr>
              <w:t>2020</w:t>
            </w:r>
            <w:r w:rsidRPr="00E86775">
              <w:rPr>
                <w:rFonts w:ascii="Times New Roman" w:hAnsi="Times New Roman" w:hint="eastAsia"/>
                <w:b/>
                <w:bCs/>
              </w:rPr>
              <w:t>年完成情况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86775">
              <w:rPr>
                <w:rFonts w:ascii="Times New Roman" w:hAnsi="Times New Roman" w:hint="eastAsia"/>
                <w:b/>
                <w:bCs/>
              </w:rPr>
              <w:t>备注</w:t>
            </w: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教职工人均教学工作量</w:t>
            </w:r>
          </w:p>
        </w:tc>
        <w:tc>
          <w:tcPr>
            <w:tcW w:w="1985" w:type="dxa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/>
              </w:rPr>
              <w:t>92.35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05.45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教职工人均省级及以上教学成果奖、教学质量奖、教学建设项目奖分值</w:t>
            </w:r>
          </w:p>
        </w:tc>
        <w:tc>
          <w:tcPr>
            <w:tcW w:w="1985" w:type="dxa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8379D" w:rsidP="00593289">
            <w:pPr>
              <w:jc w:val="center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教职工人均科研分值和社会服务分值（</w:t>
            </w:r>
            <w:r w:rsidRPr="00E86775">
              <w:rPr>
                <w:rFonts w:ascii="Times New Roman" w:hAnsi="Times New Roman" w:hint="eastAsia"/>
              </w:rPr>
              <w:t>2</w:t>
            </w:r>
            <w:r w:rsidRPr="00E86775">
              <w:rPr>
                <w:rFonts w:ascii="Times New Roman" w:hAnsi="Times New Roman"/>
              </w:rPr>
              <w:t>019</w:t>
            </w:r>
            <w:r w:rsidRPr="00E86775">
              <w:rPr>
                <w:rFonts w:ascii="Times New Roman" w:hAnsi="Times New Roman" w:hint="eastAsia"/>
              </w:rPr>
              <w:t>年度）</w:t>
            </w:r>
          </w:p>
        </w:tc>
        <w:tc>
          <w:tcPr>
            <w:tcW w:w="1985" w:type="dxa"/>
            <w:vAlign w:val="center"/>
          </w:tcPr>
          <w:p w:rsidR="00BF0F87" w:rsidRPr="00E86775" w:rsidRDefault="00DA1241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8.83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7.71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2</w:t>
            </w:r>
            <w:r w:rsidRPr="00E86775">
              <w:rPr>
                <w:rFonts w:ascii="Times New Roman" w:hAnsi="Times New Roman"/>
              </w:rPr>
              <w:t>018</w:t>
            </w:r>
            <w:r w:rsidRPr="00E86775">
              <w:rPr>
                <w:rFonts w:ascii="Times New Roman" w:hAnsi="Times New Roman" w:hint="eastAsia"/>
              </w:rPr>
              <w:t>、</w:t>
            </w:r>
            <w:r w:rsidRPr="00E86775">
              <w:rPr>
                <w:rFonts w:ascii="Times New Roman" w:hAnsi="Times New Roman"/>
              </w:rPr>
              <w:t>2019</w:t>
            </w:r>
            <w:r w:rsidRPr="00E86775">
              <w:rPr>
                <w:rFonts w:ascii="Times New Roman" w:hAnsi="Times New Roman" w:hint="eastAsia"/>
              </w:rPr>
              <w:t>年</w:t>
            </w: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科研业绩（二级及以上论文篇数、省部级及以上纵向项目立项数、横向项目总金额、发明专利授权数等）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BF0F87" w:rsidRPr="00E86775" w:rsidRDefault="00DA1241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国家自然基金</w:t>
            </w:r>
            <w:r w:rsidR="003329F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项，</w:t>
            </w:r>
            <w:r w:rsidR="000302DD">
              <w:rPr>
                <w:rFonts w:ascii="Times New Roman" w:hAnsi="Times New Roman" w:hint="eastAsia"/>
              </w:rPr>
              <w:t>省基金</w:t>
            </w:r>
            <w:r w:rsidR="000302DD">
              <w:rPr>
                <w:rFonts w:ascii="Times New Roman" w:hAnsi="Times New Roman" w:hint="eastAsia"/>
              </w:rPr>
              <w:t>1</w:t>
            </w:r>
            <w:r w:rsidR="000302DD">
              <w:rPr>
                <w:rFonts w:ascii="Times New Roman" w:hAnsi="Times New Roman" w:hint="eastAsia"/>
              </w:rPr>
              <w:t>项，</w:t>
            </w:r>
            <w:r>
              <w:rPr>
                <w:rFonts w:ascii="Times New Roman" w:hAnsi="Times New Roman" w:hint="eastAsia"/>
              </w:rPr>
              <w:t>省社科联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项</w:t>
            </w:r>
            <w:r w:rsidR="003329F7">
              <w:rPr>
                <w:rFonts w:ascii="Times New Roman" w:hAnsi="Times New Roman" w:hint="eastAsia"/>
              </w:rPr>
              <w:t>，一级</w:t>
            </w:r>
            <w:r w:rsidR="003329F7">
              <w:rPr>
                <w:rFonts w:ascii="Times New Roman" w:hAnsi="Times New Roman" w:hint="eastAsia"/>
              </w:rPr>
              <w:t>2</w:t>
            </w:r>
            <w:r w:rsidR="003329F7">
              <w:rPr>
                <w:rFonts w:ascii="Times New Roman" w:hAnsi="Times New Roman" w:hint="eastAsia"/>
              </w:rPr>
              <w:t>篇，二级</w:t>
            </w:r>
            <w:r w:rsidR="003329F7">
              <w:rPr>
                <w:rFonts w:ascii="Times New Roman" w:hAnsi="Times New Roman" w:hint="eastAsia"/>
              </w:rPr>
              <w:t>2</w:t>
            </w:r>
            <w:r w:rsidR="003329F7">
              <w:rPr>
                <w:rFonts w:ascii="Times New Roman" w:hAnsi="Times New Roman" w:hint="eastAsia"/>
              </w:rPr>
              <w:t>篇，横向</w:t>
            </w:r>
            <w:r w:rsidR="003329F7">
              <w:rPr>
                <w:rFonts w:ascii="Times New Roman" w:hAnsi="Times New Roman" w:hint="eastAsia"/>
              </w:rPr>
              <w:t>6</w:t>
            </w:r>
            <w:r w:rsidR="003329F7">
              <w:rPr>
                <w:rFonts w:ascii="Times New Roman" w:hAnsi="Times New Roman" w:hint="eastAsia"/>
              </w:rPr>
              <w:t>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3329F7" w:rsidRDefault="003329F7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一级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篇，二级</w:t>
            </w:r>
            <w:r w:rsidR="00D215C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 w:hint="eastAsia"/>
              </w:rPr>
              <w:t>篇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学科竞赛业绩（一类竞赛省级及以上奖项数、二类竞赛国家级奖项数）</w:t>
            </w:r>
          </w:p>
        </w:tc>
        <w:tc>
          <w:tcPr>
            <w:tcW w:w="1985" w:type="dxa"/>
            <w:vAlign w:val="center"/>
          </w:tcPr>
          <w:p w:rsidR="00BF0F87" w:rsidRPr="00E86775" w:rsidRDefault="00F94073" w:rsidP="00F940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省级一等奖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 w:hint="eastAsia"/>
              </w:rPr>
              <w:t>项，二等奖</w:t>
            </w:r>
            <w:r>
              <w:rPr>
                <w:rFonts w:ascii="Times New Roman" w:hAnsi="Times New Roman" w:hint="eastAsia"/>
              </w:rPr>
              <w:t>7</w:t>
            </w:r>
            <w:r>
              <w:rPr>
                <w:rFonts w:ascii="Times New Roman" w:hAnsi="Times New Roman" w:hint="eastAsia"/>
              </w:rPr>
              <w:t>项，三等奖</w:t>
            </w: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98064D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省级一等奖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项，二等奖将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 w:hint="eastAsia"/>
              </w:rPr>
              <w:t>项，三等奖</w:t>
            </w: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项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“双师双能型”教师比例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人才项目入选情况</w:t>
            </w:r>
          </w:p>
        </w:tc>
        <w:tc>
          <w:tcPr>
            <w:tcW w:w="1985" w:type="dxa"/>
            <w:vAlign w:val="center"/>
          </w:tcPr>
          <w:p w:rsidR="00BF0F87" w:rsidRPr="00E86775" w:rsidRDefault="00AE6693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E6693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无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人事需求计划完成率</w:t>
            </w:r>
          </w:p>
        </w:tc>
        <w:tc>
          <w:tcPr>
            <w:tcW w:w="1985" w:type="dxa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 w:hint="eastAsia"/>
              </w:rPr>
              <w:t>%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专任教师博士学位占比（含在读）</w:t>
            </w:r>
          </w:p>
        </w:tc>
        <w:tc>
          <w:tcPr>
            <w:tcW w:w="1985" w:type="dxa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 w:hint="eastAsia"/>
              </w:rPr>
              <w:t>%</w:t>
            </w:r>
          </w:p>
        </w:tc>
        <w:tc>
          <w:tcPr>
            <w:tcW w:w="1134" w:type="dxa"/>
            <w:vAlign w:val="center"/>
          </w:tcPr>
          <w:p w:rsidR="00BF0F87" w:rsidRPr="00E86775" w:rsidRDefault="00A00E2C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有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博士离职</w:t>
            </w: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学生深造率和毕业生就业率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毕业生对母校满意度（毕业一年后、毕业三年后）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教学经费使用完成率</w:t>
            </w:r>
          </w:p>
        </w:tc>
        <w:tc>
          <w:tcPr>
            <w:tcW w:w="1985" w:type="dxa"/>
            <w:vAlign w:val="center"/>
          </w:tcPr>
          <w:p w:rsidR="00BF0F87" w:rsidRPr="00E86775" w:rsidRDefault="00FC7A63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88.58</w:t>
            </w:r>
            <w:r w:rsidR="00A00E2C">
              <w:rPr>
                <w:rFonts w:ascii="Times New Roman" w:hAnsi="Times New Roman" w:hint="eastAsia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FC7A63" w:rsidP="005932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37.48%</w:t>
            </w: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继续教育服务项目创收金额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社会捐赠金额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校地合作推进情况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  <w:tr w:rsidR="00BF0F87" w:rsidRPr="00E86775" w:rsidTr="0098064D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1</w:t>
            </w:r>
            <w:r w:rsidRPr="00E86775">
              <w:rPr>
                <w:rFonts w:ascii="Times New Roman" w:hAnsi="Times New Roman"/>
              </w:rPr>
              <w:t>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BF0F87" w:rsidRPr="00E86775" w:rsidRDefault="00BF0F87" w:rsidP="00593289">
            <w:pPr>
              <w:rPr>
                <w:rFonts w:ascii="Times New Roman" w:hAnsi="Times New Roman"/>
              </w:rPr>
            </w:pPr>
            <w:r w:rsidRPr="00E86775">
              <w:rPr>
                <w:rFonts w:ascii="Times New Roman" w:hAnsi="Times New Roman" w:hint="eastAsia"/>
              </w:rPr>
              <w:t>突破性业绩（如高层次人才引进、重点项目突破等）</w:t>
            </w:r>
          </w:p>
        </w:tc>
        <w:tc>
          <w:tcPr>
            <w:tcW w:w="1985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BF0F87" w:rsidRPr="00E86775" w:rsidRDefault="00BF0F87" w:rsidP="0059328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F0F87" w:rsidRPr="00E86775" w:rsidRDefault="00BF0F87" w:rsidP="00BF0F87">
      <w:pPr>
        <w:rPr>
          <w:rFonts w:ascii="Times New Roman" w:hAnsi="Times New Roman"/>
          <w:b/>
          <w:bCs/>
        </w:rPr>
      </w:pPr>
      <w:r w:rsidRPr="00E86775">
        <w:rPr>
          <w:rFonts w:ascii="Times New Roman" w:hAnsi="Times New Roman" w:hint="eastAsia"/>
          <w:b/>
          <w:bCs/>
        </w:rPr>
        <w:t>备注：未涉及上述所列观测指标的单位可不填该项内容。</w:t>
      </w:r>
    </w:p>
    <w:p w:rsidR="00BA1C89" w:rsidRPr="00BF0F87" w:rsidRDefault="00BA1C89"/>
    <w:sectPr w:rsidR="00BA1C89" w:rsidRPr="00BF0F87" w:rsidSect="000F6DBD">
      <w:pgSz w:w="11906" w:h="16838"/>
      <w:pgMar w:top="1440" w:right="1800" w:bottom="1440" w:left="1800" w:header="851" w:footer="130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AC3" w:rsidRDefault="003F3AC3" w:rsidP="00BF0F87">
      <w:r>
        <w:separator/>
      </w:r>
    </w:p>
  </w:endnote>
  <w:endnote w:type="continuationSeparator" w:id="0">
    <w:p w:rsidR="003F3AC3" w:rsidRDefault="003F3AC3" w:rsidP="00BF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AC3" w:rsidRDefault="003F3AC3" w:rsidP="00BF0F87">
      <w:r>
        <w:separator/>
      </w:r>
    </w:p>
  </w:footnote>
  <w:footnote w:type="continuationSeparator" w:id="0">
    <w:p w:rsidR="003F3AC3" w:rsidRDefault="003F3AC3" w:rsidP="00BF0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68"/>
    <w:rsid w:val="000302DD"/>
    <w:rsid w:val="00031C9C"/>
    <w:rsid w:val="000E2282"/>
    <w:rsid w:val="001D7668"/>
    <w:rsid w:val="003329F7"/>
    <w:rsid w:val="003F3AC3"/>
    <w:rsid w:val="00504C18"/>
    <w:rsid w:val="0098064D"/>
    <w:rsid w:val="00987AF6"/>
    <w:rsid w:val="00A00E2C"/>
    <w:rsid w:val="00A71DFB"/>
    <w:rsid w:val="00A8379D"/>
    <w:rsid w:val="00AE6693"/>
    <w:rsid w:val="00BA1C89"/>
    <w:rsid w:val="00BF0F87"/>
    <w:rsid w:val="00C24080"/>
    <w:rsid w:val="00C512C6"/>
    <w:rsid w:val="00CF05D9"/>
    <w:rsid w:val="00D215C0"/>
    <w:rsid w:val="00D232C3"/>
    <w:rsid w:val="00D5346F"/>
    <w:rsid w:val="00DA1241"/>
    <w:rsid w:val="00F94073"/>
    <w:rsid w:val="00FC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FDC8D1-60E9-4A0C-8CC4-147D71FE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F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F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2020-12-22T00:48:00Z</dcterms:created>
  <dcterms:modified xsi:type="dcterms:W3CDTF">2020-12-31T01:52:00Z</dcterms:modified>
</cp:coreProperties>
</file>