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12" w:lineRule="atLeast"/>
        <w:jc w:val="center"/>
        <w:textAlignment w:val="baseline"/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浙江师范大学行知学院</w:t>
      </w:r>
    </w:p>
    <w:p>
      <w:pPr>
        <w:adjustRightInd w:val="0"/>
        <w:spacing w:line="312" w:lineRule="atLeast"/>
        <w:jc w:val="center"/>
        <w:textAlignment w:val="baseline"/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硕士专业学位授权点培育建设方案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W w:w="8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4"/>
        <w:gridCol w:w="3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4604" w:type="dxa"/>
            <w:vAlign w:val="center"/>
          </w:tcPr>
          <w:p>
            <w:pPr>
              <w:jc w:val="distribute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硕士专业学位类别（一级学科）：</w:t>
            </w:r>
          </w:p>
        </w:tc>
        <w:tc>
          <w:tcPr>
            <w:tcW w:w="3884" w:type="dxa"/>
            <w:vAlign w:val="center"/>
          </w:tcPr>
          <w:p>
            <w:pPr>
              <w:ind w:firstLine="160" w:firstLineChars="50"/>
              <w:rPr>
                <w:rFonts w:ascii="方正仿宋简体" w:hAnsi="仿宋" w:eastAsia="方正仿宋简体"/>
                <w:sz w:val="32"/>
                <w:szCs w:val="32"/>
                <w:u w:val="single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4604" w:type="dxa"/>
            <w:vAlign w:val="center"/>
          </w:tcPr>
          <w:p>
            <w:pPr>
              <w:jc w:val="distribute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申报学院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名称：</w:t>
            </w:r>
            <w:r>
              <w:rPr>
                <w:rFonts w:ascii="方正仿宋简体" w:hAnsi="仿宋" w:eastAsia="方正仿宋简体"/>
                <w:sz w:val="32"/>
                <w:szCs w:val="32"/>
              </w:rPr>
              <w:t xml:space="preserve">  </w:t>
            </w:r>
          </w:p>
        </w:tc>
        <w:tc>
          <w:tcPr>
            <w:tcW w:w="3884" w:type="dxa"/>
            <w:vAlign w:val="center"/>
          </w:tcPr>
          <w:p>
            <w:pPr>
              <w:ind w:firstLine="160" w:firstLineChars="50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4604" w:type="dxa"/>
            <w:vAlign w:val="center"/>
          </w:tcPr>
          <w:p>
            <w:pPr>
              <w:jc w:val="distribute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负责人：</w:t>
            </w:r>
          </w:p>
        </w:tc>
        <w:tc>
          <w:tcPr>
            <w:tcW w:w="3884" w:type="dxa"/>
            <w:vAlign w:val="center"/>
          </w:tcPr>
          <w:p>
            <w:pPr>
              <w:ind w:firstLine="160" w:firstLineChars="50"/>
              <w:rPr>
                <w:rFonts w:ascii="方正仿宋简体" w:hAnsi="仿宋" w:eastAsia="方正仿宋简体"/>
                <w:sz w:val="32"/>
                <w:szCs w:val="32"/>
                <w:u w:val="single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4604" w:type="dxa"/>
            <w:vAlign w:val="center"/>
          </w:tcPr>
          <w:p>
            <w:pPr>
              <w:jc w:val="distribute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联系人：</w:t>
            </w:r>
          </w:p>
        </w:tc>
        <w:tc>
          <w:tcPr>
            <w:tcW w:w="3884" w:type="dxa"/>
            <w:vAlign w:val="center"/>
          </w:tcPr>
          <w:p>
            <w:pPr>
              <w:ind w:firstLine="160" w:firstLineChars="50"/>
              <w:rPr>
                <w:rFonts w:ascii="方正仿宋简体" w:hAnsi="仿宋" w:eastAsia="方正仿宋简体"/>
                <w:sz w:val="32"/>
                <w:szCs w:val="32"/>
                <w:u w:val="single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4604" w:type="dxa"/>
            <w:vAlign w:val="center"/>
          </w:tcPr>
          <w:p>
            <w:pPr>
              <w:jc w:val="distribute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联系电话：</w:t>
            </w:r>
          </w:p>
        </w:tc>
        <w:tc>
          <w:tcPr>
            <w:tcW w:w="3884" w:type="dxa"/>
            <w:vAlign w:val="center"/>
          </w:tcPr>
          <w:p>
            <w:pPr>
              <w:ind w:firstLine="160" w:firstLineChars="50"/>
              <w:rPr>
                <w:rFonts w:ascii="方正仿宋简体" w:hAnsi="仿宋" w:eastAsia="方正仿宋简体"/>
                <w:sz w:val="32"/>
                <w:szCs w:val="32"/>
                <w:u w:val="single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一、建设基础与目标</w:t>
      </w:r>
    </w:p>
    <w:tbl>
      <w:tblPr>
        <w:tblStyle w:val="4"/>
        <w:tblW w:w="8465" w:type="dxa"/>
        <w:tblInd w:w="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47"/>
        <w:gridCol w:w="2475"/>
        <w:gridCol w:w="2392"/>
        <w:gridCol w:w="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90" w:hRule="atLeast"/>
        </w:trPr>
        <w:tc>
          <w:tcPr>
            <w:tcW w:w="8381" w:type="dxa"/>
            <w:gridSpan w:val="4"/>
          </w:tcPr>
          <w:tbl>
            <w:tblPr>
              <w:tblStyle w:val="5"/>
              <w:tblW w:w="8217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17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290" w:hRule="atLeast"/>
              </w:trPr>
              <w:tc>
                <w:tcPr>
                  <w:tcW w:w="8217" w:type="dxa"/>
                </w:tcPr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1、学科概况（500字以内）</w:t>
                  </w: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tabs>
                      <w:tab w:val="left" w:pos="4580"/>
                    </w:tabs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/>
                      <w:szCs w:val="21"/>
                    </w:rPr>
                    <w:tab/>
                  </w: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>
                  <w:pPr>
                    <w:spacing w:line="52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>
            <w:pPr>
              <w:spacing w:line="52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5" w:type="dxa"/>
            <w:gridSpan w:val="5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2、申请学位点基本条件审查表</w:t>
            </w:r>
            <w:r>
              <w:rPr>
                <w:rFonts w:hint="eastAsia" w:asciiTheme="minorEastAsia" w:hAnsiTheme="minorEastAsia"/>
                <w:i/>
                <w:szCs w:val="21"/>
              </w:rPr>
              <w:t>（</w:t>
            </w:r>
            <w:r>
              <w:rPr>
                <w:rFonts w:hint="eastAsia" w:asciiTheme="minorEastAsia" w:hAnsiTheme="minorEastAsia"/>
                <w:i/>
                <w:color w:val="FF0000"/>
                <w:szCs w:val="21"/>
              </w:rPr>
              <w:t>本表主要以</w:t>
            </w:r>
            <w:r>
              <w:rPr>
                <w:rFonts w:hint="eastAsia" w:asciiTheme="minorEastAsia" w:hAnsiTheme="minorEastAsia"/>
                <w:i/>
                <w:color w:val="FF0000"/>
                <w:szCs w:val="21"/>
                <w:lang w:val="en-US" w:eastAsia="zh-CN"/>
              </w:rPr>
              <w:t>工程</w:t>
            </w:r>
            <w:r>
              <w:rPr>
                <w:rFonts w:hint="eastAsia" w:asciiTheme="minorEastAsia" w:hAnsiTheme="minorEastAsia"/>
                <w:i/>
                <w:color w:val="FF0000"/>
                <w:szCs w:val="21"/>
              </w:rPr>
              <w:t>硕士专业学位授权点申请基本条件为示例，其他学科按照本学科国家要求调整</w:t>
            </w:r>
            <w:r>
              <w:rPr>
                <w:rFonts w:hint="eastAsia" w:asciiTheme="minorEastAsia" w:hAnsiTheme="minorEastAsia"/>
                <w:i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5" w:type="dxa"/>
            <w:gridSpan w:val="5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专业学位类别或一级学科：</w:t>
            </w:r>
            <w:r>
              <w:rPr>
                <w:rFonts w:hint="eastAsia" w:asciiTheme="minorEastAsia" w:hAnsiTheme="minorEastAsia"/>
                <w:i/>
                <w:szCs w:val="21"/>
              </w:rPr>
              <w:t>（填写名称及代码）</w:t>
            </w:r>
            <w:r>
              <w:rPr>
                <w:rFonts w:hint="eastAsia" w:asciiTheme="minorEastAsia" w:hAnsiTheme="minorEastAsia"/>
                <w:i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i/>
                <w:szCs w:val="21"/>
                <w:lang w:val="en-US" w:eastAsia="zh-CN"/>
              </w:rPr>
              <w:t>例如，</w:t>
            </w:r>
            <w:r>
              <w:rPr>
                <w:rFonts w:hint="eastAsia" w:asciiTheme="minorEastAsia" w:hAnsiTheme="minorEastAsia"/>
                <w:i/>
                <w:szCs w:val="21"/>
              </w:rPr>
              <w:t>工程（0852）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5" w:type="dxa"/>
            <w:gridSpan w:val="5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拟申报时间：2020年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□  </w:t>
            </w:r>
            <w:r>
              <w:rPr>
                <w:rFonts w:hint="eastAsia" w:asciiTheme="minorEastAsia" w:hAnsiTheme="minorEastAsia"/>
                <w:szCs w:val="21"/>
              </w:rPr>
              <w:t>2023年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7" w:type="dxa"/>
            <w:vMerge w:val="restart"/>
          </w:tcPr>
          <w:p>
            <w:pPr>
              <w:spacing w:line="240" w:lineRule="exact"/>
              <w:ind w:firstLine="144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1主要学科方向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spacing w:line="240" w:lineRule="exact"/>
              <w:ind w:left="-193" w:leftChars="-92" w:firstLine="121" w:firstLineChars="58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方向一：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898" w:type="dxa"/>
            <w:gridSpan w:val="4"/>
            <w:vAlign w:val="center"/>
          </w:tcPr>
          <w:p>
            <w:pPr>
              <w:spacing w:line="240" w:lineRule="exact"/>
              <w:ind w:left="-193" w:leftChars="-92" w:firstLine="121" w:firstLineChars="58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方向二：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898" w:type="dxa"/>
            <w:gridSpan w:val="4"/>
            <w:vAlign w:val="center"/>
          </w:tcPr>
          <w:p>
            <w:pPr>
              <w:spacing w:line="240" w:lineRule="exact"/>
              <w:ind w:left="-193" w:leftChars="-92" w:firstLine="121" w:firstLineChars="58"/>
              <w:jc w:val="left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方向三：</w:t>
            </w:r>
            <w:r>
              <w:rPr>
                <w:rFonts w:asciiTheme="minorEastAsia" w:hAnsiTheme="minorEastAsia"/>
                <w:i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i/>
                <w:szCs w:val="21"/>
              </w:rPr>
              <w:t xml:space="preserve">                                       （学科方向可自行添加）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对按照学位授权点基本条件进行对比分析</w:t>
            </w: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44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国家条件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学科现状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须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同时</w:t>
            </w:r>
            <w:r>
              <w:rPr>
                <w:rFonts w:hint="eastAsia" w:cs="Times New Roman" w:asciiTheme="minorEastAsia" w:hAnsiTheme="minorEastAsia"/>
                <w:szCs w:val="21"/>
              </w:rPr>
              <w:t>申请 2 个工程领域，每个工程领域的支撑学科不得重复且具有优势与特色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每个领域专任教师不少于20人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各领域行（企）业教师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人数</w:t>
            </w:r>
            <w:r>
              <w:rPr>
                <w:rFonts w:hint="eastAsia" w:cs="Times New Roman" w:asciiTheme="minorEastAsia" w:hAnsiTheme="minorEastAsia"/>
                <w:szCs w:val="21"/>
              </w:rPr>
              <w:t>不少于专任教师数的1/2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ind w:firstLine="88" w:firstLineChars="42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45岁以下专任教师比例不少于1/3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具有博士学位的专任教师比例不少于1/2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副高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及</w:t>
            </w:r>
            <w:r>
              <w:rPr>
                <w:rFonts w:hint="eastAsia" w:cs="Times New Roman" w:asciiTheme="minorEastAsia" w:hAnsiTheme="minorEastAsia"/>
                <w:szCs w:val="21"/>
              </w:rPr>
              <w:t>以上骨干教师数不少于5人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获得外单位硕士及以上学位的比例不少于1/5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具有实践经验的教师比例不少于1/3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具有工程硕士指导经验教师不少于1/5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有4届本科生毕业生或1届硕士研究生毕业生，毕业本科生不少于60人或毕业硕士研究生不少于10人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e眠副浡渀." w:asciiTheme="minorEastAsia" w:hAnsiTheme="minorEastAsia"/>
                <w:szCs w:val="21"/>
              </w:rPr>
              <w:t>教育教学成果获得省部级及以上奖励或表彰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宋体e眠副浡渀." w:asciiTheme="minorEastAsia" w:hAnsiTheme="minorEastAsia"/>
                <w:szCs w:val="21"/>
              </w:rPr>
            </w:pPr>
            <w:r>
              <w:rPr>
                <w:rFonts w:hint="eastAsia" w:cs="宋体e眠副浡渀." w:asciiTheme="minorEastAsia" w:hAnsiTheme="minorEastAsia"/>
                <w:szCs w:val="21"/>
              </w:rPr>
              <w:t xml:space="preserve">毕业生就业情况、用人单位评价良好 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近5年师均年科研经费不少于10万元，年科研经费不少于200万元（其中工程技术类课题经费不少于100万元，省部级及以上纵向科研经费所占比例不少于20%）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e眠副浡渀." w:asciiTheme="minorEastAsia" w:hAnsiTheme="minorEastAsia"/>
                <w:szCs w:val="21"/>
              </w:rPr>
              <w:t>近</w:t>
            </w:r>
            <w:r>
              <w:rPr>
                <w:rFonts w:cs="Times New Roman" w:asciiTheme="minorEastAsia" w:hAnsiTheme="minorEastAsia"/>
                <w:szCs w:val="21"/>
              </w:rPr>
              <w:t>5</w:t>
            </w:r>
            <w:r>
              <w:rPr>
                <w:rFonts w:hint="eastAsia" w:cs="宋体e眠副浡渀." w:asciiTheme="minorEastAsia" w:hAnsiTheme="minorEastAsia"/>
                <w:szCs w:val="21"/>
              </w:rPr>
              <w:t>年在本</w:t>
            </w:r>
            <w:r>
              <w:rPr>
                <w:rFonts w:hint="eastAsia" w:cs="宋体e眠副浡渀." w:asciiTheme="minorEastAsia" w:hAnsiTheme="minorEastAsia"/>
                <w:szCs w:val="21"/>
                <w:lang w:val="en-US" w:eastAsia="zh-CN"/>
              </w:rPr>
              <w:t>领域</w:t>
            </w:r>
            <w:r>
              <w:rPr>
                <w:rFonts w:hint="eastAsia" w:cs="宋体e眠副浡渀." w:asciiTheme="minorEastAsia" w:hAnsiTheme="minorEastAsia"/>
                <w:szCs w:val="21"/>
              </w:rPr>
              <w:t>取得高水平学术成果不少于</w:t>
            </w:r>
            <w:r>
              <w:rPr>
                <w:rFonts w:cs="Times New Roman" w:asciiTheme="minorEastAsia" w:hAnsiTheme="minorEastAsia"/>
                <w:szCs w:val="21"/>
              </w:rPr>
              <w:t>3</w:t>
            </w:r>
            <w:r>
              <w:rPr>
                <w:rFonts w:hint="eastAsia" w:cs="宋体e眠副浡渀." w:asciiTheme="minorEastAsia" w:hAnsiTheme="minorEastAsia"/>
                <w:szCs w:val="21"/>
              </w:rPr>
              <w:t>项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e眠副浡渀." w:asciiTheme="minorEastAsia" w:hAnsiTheme="minorEastAsia"/>
                <w:szCs w:val="21"/>
              </w:rPr>
              <w:t>有一定数量的省部级（或一级行业协会）科学技术奖或应用成果（授权的发明专利、获得应用的技术规范或行业标准）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近5年，每位骨干教师主持过省部级及以上科研课题，且至少有1项工程技术类课题在研，有一定数量的高水平学术成果或授权发明专利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建有应用研究的专业实验室或公共研究平台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至少有2个职责明确、长期稳定的联合培养基地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联合培养基地至少有5名具有副高及以上职称的导师</w:t>
            </w: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7" w:type="dxa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240" w:lineRule="exact"/>
              <w:ind w:firstLine="126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7" w:type="dxa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ascii="Calibri" w:hAnsi="Calibri" w:eastAsia="仿宋_GB2312" w:cs="Times New Roman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7" w:type="dxa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ascii="Calibri" w:hAnsi="Calibri" w:eastAsia="仿宋_GB2312" w:cs="Times New Roman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67" w:type="dxa"/>
            <w:vAlign w:val="center"/>
          </w:tcPr>
          <w:p>
            <w:pPr>
              <w:spacing w:line="240" w:lineRule="exact"/>
              <w:ind w:firstLine="1260"/>
              <w:jc w:val="center"/>
              <w:rPr>
                <w:rFonts w:ascii="Calibri" w:hAnsi="Calibri" w:eastAsia="仿宋_GB2312" w:cs="Times New Roman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</w:rPr>
            </w:pPr>
          </w:p>
        </w:tc>
      </w:tr>
    </w:tbl>
    <w:p>
      <w:pPr>
        <w:spacing w:line="240" w:lineRule="exact"/>
        <w:rPr>
          <w:rFonts w:ascii="宋体" w:hAnsi="宋体" w:eastAsia="宋体" w:cs="Times New Roman"/>
        </w:rPr>
      </w:pPr>
    </w:p>
    <w:p>
      <w:pPr>
        <w:spacing w:line="240" w:lineRule="exact"/>
        <w:rPr>
          <w:rFonts w:ascii="宋体" w:hAnsi="宋体" w:eastAsia="宋体" w:cs="Times New Roman"/>
        </w:rPr>
      </w:pPr>
    </w:p>
    <w:p>
      <w:pPr>
        <w:spacing w:line="240" w:lineRule="exact"/>
        <w:rPr>
          <w:rFonts w:ascii="宋体" w:hAnsi="宋体" w:eastAsia="宋体" w:cs="Times New Roman"/>
        </w:rPr>
      </w:pPr>
    </w:p>
    <w:p>
      <w:pPr>
        <w:spacing w:line="240" w:lineRule="exact"/>
        <w:rPr>
          <w:rFonts w:ascii="宋体" w:hAnsi="宋体" w:eastAsia="宋体" w:cs="Times New Roman"/>
        </w:rPr>
      </w:pPr>
    </w:p>
    <w:p>
      <w:pPr>
        <w:spacing w:line="240" w:lineRule="exac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注：1）本表可按照学位授权点基本条件要求继续添加相关内容。2）对标时要考虑时间跨度，比如2020年申报，近五年的数据为2015-2019年。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二、年度目标</w:t>
      </w:r>
    </w:p>
    <w:tbl>
      <w:tblPr>
        <w:tblStyle w:val="4"/>
        <w:tblW w:w="85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9" w:hRule="atLeast"/>
          <w:jc w:val="center"/>
        </w:trPr>
        <w:tc>
          <w:tcPr>
            <w:tcW w:w="8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t>根据</w:t>
            </w:r>
            <w:r>
              <w:rPr>
                <w:rFonts w:hint="eastAsia"/>
              </w:rPr>
              <w:t>学位点基本条件审查表各项目</w:t>
            </w:r>
            <w:r>
              <w:t>确定</w:t>
            </w:r>
            <w:r>
              <w:rPr>
                <w:rFonts w:hint="eastAsia"/>
              </w:rPr>
              <w:t>的总体目标制定分年度的建设</w:t>
            </w:r>
            <w:r>
              <w:t>目标，明确预期成效</w:t>
            </w:r>
            <w:r>
              <w:rPr>
                <w:rFonts w:hint="eastAsia"/>
              </w:rPr>
              <w:t>；2020年申报</w:t>
            </w:r>
            <w:r>
              <w:rPr>
                <w:rFonts w:hint="eastAsia"/>
                <w:lang w:val="en-US" w:eastAsia="zh-CN"/>
              </w:rPr>
              <w:t>培育项目</w:t>
            </w:r>
            <w:r>
              <w:rPr>
                <w:rFonts w:hint="eastAsia"/>
              </w:rPr>
              <w:t>的学科只列20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-20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年的目标，2023年申报的学科需列20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分年度目标。</w:t>
            </w:r>
          </w:p>
          <w:tbl>
            <w:tblPr>
              <w:tblStyle w:val="5"/>
              <w:tblW w:w="8373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5"/>
              <w:gridCol w:w="1396"/>
              <w:gridCol w:w="1395"/>
              <w:gridCol w:w="1396"/>
              <w:gridCol w:w="1395"/>
              <w:gridCol w:w="1396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  <w:vMerge w:val="restart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总体目标</w:t>
                  </w:r>
                </w:p>
              </w:tc>
              <w:tc>
                <w:tcPr>
                  <w:tcW w:w="6978" w:type="dxa"/>
                  <w:gridSpan w:val="5"/>
                </w:tcPr>
                <w:p>
                  <w:pPr>
                    <w:widowControl/>
                    <w:spacing w:line="24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年度目标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  <w:vMerge w:val="continue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eastAsiaTheme="minorEastAsia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20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eastAsiaTheme="minorEastAsia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21</w:t>
                  </w:r>
                </w:p>
              </w:tc>
              <w:tc>
                <w:tcPr>
                  <w:tcW w:w="139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eastAsiaTheme="minorEastAsia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202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2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eastAsiaTheme="minorEastAsia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202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3</w:t>
                  </w:r>
                </w:p>
              </w:tc>
              <w:tc>
                <w:tcPr>
                  <w:tcW w:w="139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eastAsiaTheme="minorEastAsia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202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6" w:hRule="atLeast"/>
              </w:trPr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>
                  <w:pPr>
                    <w:widowControl/>
                    <w:spacing w:line="240" w:lineRule="auto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400" w:lineRule="exact"/>
              <w:ind w:left="315" w:hanging="315" w:hangingChars="150"/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三、建设举措</w:t>
      </w:r>
    </w:p>
    <w:p>
      <w:pPr>
        <w:widowControl/>
        <w:spacing w:line="20" w:lineRule="exact"/>
        <w:ind w:firstLine="1260"/>
        <w:jc w:val="left"/>
      </w:pPr>
    </w:p>
    <w:tbl>
      <w:tblPr>
        <w:tblStyle w:val="4"/>
        <w:tblW w:w="8351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0" w:hRule="atLeast"/>
        </w:trPr>
        <w:tc>
          <w:tcPr>
            <w:tcW w:w="8351" w:type="dxa"/>
          </w:tcPr>
          <w:p>
            <w:pPr>
              <w:jc w:val="left"/>
            </w:pPr>
            <w:r>
              <w:rPr>
                <w:rFonts w:hint="eastAsia" w:ascii="宋体" w:hAnsi="宋体"/>
                <w:sz w:val="24"/>
              </w:rPr>
              <w:t>重点说明学院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部门、学科</w:t>
            </w:r>
            <w:r>
              <w:rPr>
                <w:rFonts w:hint="eastAsia" w:ascii="宋体" w:hAnsi="宋体"/>
                <w:sz w:val="24"/>
              </w:rPr>
              <w:t>为实现建设目标拟采取的管理机制、人员引进、人员配置等举措。</w:t>
            </w:r>
          </w:p>
        </w:tc>
      </w:tr>
    </w:tbl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四、支持方案</w:t>
      </w:r>
    </w:p>
    <w:tbl>
      <w:tblPr>
        <w:tblStyle w:val="4"/>
        <w:tblW w:w="8361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0" w:hRule="atLeast"/>
        </w:trPr>
        <w:tc>
          <w:tcPr>
            <w:tcW w:w="8361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重点说明建设工作中需要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行知学院</w:t>
            </w:r>
            <w:r>
              <w:rPr>
                <w:rFonts w:hint="eastAsia" w:ascii="宋体" w:hAnsi="宋体"/>
                <w:sz w:val="24"/>
              </w:rPr>
              <w:t>给予的管理体制机制支持、相关政策支持、资金支持等资源配置。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1"/>
        </w:num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学科人员名单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00"/>
        <w:gridCol w:w="1075"/>
        <w:gridCol w:w="962"/>
        <w:gridCol w:w="1150"/>
        <w:gridCol w:w="1563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</w:t>
            </w: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是否硕导</w:t>
            </w: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6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3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2" w:type="dxa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注：是否硕导和是否骨干教师按照《学位授权审核申请基本条件（试行）》（见附件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）文件规定的相应学位授权点申请基本条件的骨干教师要求。</w:t>
      </w:r>
    </w:p>
    <w:p>
      <w:pPr>
        <w:numPr>
          <w:ilvl w:val="0"/>
          <w:numId w:val="1"/>
        </w:num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硕士学位授权点建设目标及资金测算表-学科填报（见附件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）</w:t>
      </w:r>
    </w:p>
    <w:p>
      <w:pPr>
        <w:spacing w:line="520" w:lineRule="exact"/>
        <w:rPr>
          <w:rFonts w:ascii="宋体" w:hAnsi="宋体" w:eastAsia="宋体" w:cs="宋体"/>
          <w:color w:val="000000"/>
          <w:kern w:val="0"/>
          <w:sz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4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0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0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0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314822"/>
    <w:multiLevelType w:val="singleLevel"/>
    <w:tmpl w:val="C531482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4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576D"/>
    <w:rsid w:val="000112DE"/>
    <w:rsid w:val="0003731F"/>
    <w:rsid w:val="000C7CBE"/>
    <w:rsid w:val="002A2320"/>
    <w:rsid w:val="002A5F50"/>
    <w:rsid w:val="002C3353"/>
    <w:rsid w:val="002D2684"/>
    <w:rsid w:val="0030576D"/>
    <w:rsid w:val="00330CA6"/>
    <w:rsid w:val="00390861"/>
    <w:rsid w:val="003A3433"/>
    <w:rsid w:val="0044720F"/>
    <w:rsid w:val="004828C9"/>
    <w:rsid w:val="004E3B90"/>
    <w:rsid w:val="004E6AD4"/>
    <w:rsid w:val="006049FF"/>
    <w:rsid w:val="006343A2"/>
    <w:rsid w:val="0064680F"/>
    <w:rsid w:val="0066120B"/>
    <w:rsid w:val="006D1116"/>
    <w:rsid w:val="006D4E2A"/>
    <w:rsid w:val="007247AD"/>
    <w:rsid w:val="007572BF"/>
    <w:rsid w:val="0076631E"/>
    <w:rsid w:val="007C174F"/>
    <w:rsid w:val="0080701C"/>
    <w:rsid w:val="0084122F"/>
    <w:rsid w:val="00866E69"/>
    <w:rsid w:val="008A4094"/>
    <w:rsid w:val="008B2123"/>
    <w:rsid w:val="00924EEA"/>
    <w:rsid w:val="00987BE8"/>
    <w:rsid w:val="009B407A"/>
    <w:rsid w:val="009F5190"/>
    <w:rsid w:val="00A56C6F"/>
    <w:rsid w:val="00A74BEC"/>
    <w:rsid w:val="00AB7CA1"/>
    <w:rsid w:val="00B70663"/>
    <w:rsid w:val="00B7720A"/>
    <w:rsid w:val="00BE1A34"/>
    <w:rsid w:val="00C130ED"/>
    <w:rsid w:val="00C70508"/>
    <w:rsid w:val="00CA3AE9"/>
    <w:rsid w:val="00CC233E"/>
    <w:rsid w:val="00CD70D0"/>
    <w:rsid w:val="00CE1A00"/>
    <w:rsid w:val="00CF4BA7"/>
    <w:rsid w:val="00D07EFD"/>
    <w:rsid w:val="00D8442D"/>
    <w:rsid w:val="00DA6873"/>
    <w:rsid w:val="00E705D5"/>
    <w:rsid w:val="00E948F4"/>
    <w:rsid w:val="00EC0527"/>
    <w:rsid w:val="00EC6F7E"/>
    <w:rsid w:val="00EF4F83"/>
    <w:rsid w:val="00F010B2"/>
    <w:rsid w:val="00F2424E"/>
    <w:rsid w:val="00F9430C"/>
    <w:rsid w:val="00FB52F4"/>
    <w:rsid w:val="00FE3E6C"/>
    <w:rsid w:val="0103123E"/>
    <w:rsid w:val="0ECE6432"/>
    <w:rsid w:val="12901458"/>
    <w:rsid w:val="12A748A4"/>
    <w:rsid w:val="17E81194"/>
    <w:rsid w:val="1BB417E9"/>
    <w:rsid w:val="1E10685A"/>
    <w:rsid w:val="20D4754C"/>
    <w:rsid w:val="237E431E"/>
    <w:rsid w:val="261417AC"/>
    <w:rsid w:val="2664794F"/>
    <w:rsid w:val="2EA41C1A"/>
    <w:rsid w:val="2FAA64DB"/>
    <w:rsid w:val="2FB013D1"/>
    <w:rsid w:val="31964665"/>
    <w:rsid w:val="33D71AA4"/>
    <w:rsid w:val="34D37B1B"/>
    <w:rsid w:val="372E1328"/>
    <w:rsid w:val="4F1E356A"/>
    <w:rsid w:val="5C5550D2"/>
    <w:rsid w:val="5CA179BB"/>
    <w:rsid w:val="602B1522"/>
    <w:rsid w:val="66524289"/>
    <w:rsid w:val="67F33566"/>
    <w:rsid w:val="69CD3CA9"/>
    <w:rsid w:val="6D295D28"/>
    <w:rsid w:val="70725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8">
    <w:name w:val="txt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C63283-6CE5-434C-B0F1-ED9753F252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269</Words>
  <Characters>1537</Characters>
  <Lines>12</Lines>
  <Paragraphs>3</Paragraphs>
  <TotalTime>3</TotalTime>
  <ScaleCrop>false</ScaleCrop>
  <LinksUpToDate>false</LinksUpToDate>
  <CharactersWithSpaces>1803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2018-04-18T10:11:00Z</dcterms:created>
  <dc:creator>叶可新</dc:creator>
  <cp:lastModifiedBy>雁渡寒潭</cp:lastModifiedBy>
  <dcterms:modified xsi:type="dcterms:W3CDTF">2019-12-02T07:34:17Z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