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DA671">
      <w:pPr>
        <w:widowControl/>
        <w:spacing w:before="100" w:beforeAutospacing="1" w:after="100" w:afterAutospacing="1" w:line="360" w:lineRule="auto"/>
        <w:jc w:val="center"/>
        <w:rPr>
          <w:rFonts w:cs="宋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32"/>
          <w:szCs w:val="32"/>
        </w:rPr>
        <w:t>专业技术职务评聘工作收费标准</w:t>
      </w:r>
    </w:p>
    <w:p w14:paraId="4AB9C877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1．校内评审（推荐）费：申报正高200元/人，申报副高150元/人，申报中级100元/人。</w:t>
      </w:r>
    </w:p>
    <w:p w14:paraId="724A36F5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2．代表作送审费：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按照实际送审费用的50%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。</w:t>
      </w:r>
    </w:p>
    <w:p w14:paraId="3CF6D4A7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3．校外评审（推荐）费：按上级主管部门标准执行。</w:t>
      </w:r>
    </w:p>
    <w:p w14:paraId="19F26E9B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上述所有相关费用待评聘工作结束后，由学校统一从本人工资中扣取。</w:t>
      </w:r>
    </w:p>
    <w:p w14:paraId="4B70FA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58E0"/>
    <w:rsid w:val="000865FD"/>
    <w:rsid w:val="001B2E59"/>
    <w:rsid w:val="003058E0"/>
    <w:rsid w:val="00A072B8"/>
    <w:rsid w:val="00CD51A0"/>
    <w:rsid w:val="00D90DE4"/>
    <w:rsid w:val="00DE0A40"/>
    <w:rsid w:val="00F72CFD"/>
    <w:rsid w:val="120C2F47"/>
    <w:rsid w:val="20A4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157</Words>
  <Characters>170</Characters>
  <Lines>1</Lines>
  <Paragraphs>1</Paragraphs>
  <TotalTime>1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2015-06-25T03:01:00Z</dcterms:created>
  <dc:creator>ban2</dc:creator>
  <cp:lastModifiedBy>李士坤</cp:lastModifiedBy>
  <dcterms:modified xsi:type="dcterms:W3CDTF">2026-06-14T02:35:47Z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eyJoZGlkIjoiNzBjMTNhM2YxYzk0ZWEyZDYyYjNkYmNkOTdiZTY3MWQiLCJ1c2VySWQiOiIxMTY0OTUzNzM3In0=</vt:lpwstr>
  </property>
  <property fmtid="{D5CDD505-2E9C-101B-9397-08002B2CF9AE}" pid="4" name="ICV">
    <vt:lpwstr>B044C1F2889C449D90BDAA1230D6CC5C_12</vt:lpwstr>
  </property>
</Properties>
</file>