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2057A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  <w:lang w:val="en-US" w:eastAsia="zh-CN" w:bidi="ar"/>
        </w:rPr>
        <w:t xml:space="preserve">附件1：      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固定资产报废管理规定</w:t>
      </w:r>
    </w:p>
    <w:p w14:paraId="2BD79FD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一、符合下列条件之一的固定资产，可申请报废：</w:t>
      </w:r>
    </w:p>
    <w:p w14:paraId="0325A65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已超过使用年限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参照《浙江省省级行政事业单位常用固定资产使用年限表》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，不能达到最低使用要求，且无法修复的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E21FC5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严重损坏无法修复的；</w:t>
      </w:r>
    </w:p>
    <w:p w14:paraId="1BC7093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缺少主要部件，无法再配，无法使用的；</w:t>
      </w:r>
    </w:p>
    <w:p w14:paraId="55AE9D9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机型已淘汰，性能低劣且不能降级使用的；</w:t>
      </w:r>
    </w:p>
    <w:p w14:paraId="3A9CF81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技术严重落后，耗能过高，效率甚低，经济效益很差的；</w:t>
      </w:r>
    </w:p>
    <w:p w14:paraId="6C22EA8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设计不合理，工艺不过关，质量极差又无法改装利用的；</w:t>
      </w:r>
    </w:p>
    <w:p w14:paraId="5D130CF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严重污染环境或不能安全运转，可能危及人身安全与健康的；</w:t>
      </w:r>
    </w:p>
    <w:p w14:paraId="58DFD63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修理费昂贵，无修理价值的；</w:t>
      </w:r>
    </w:p>
    <w:p w14:paraId="7CEB535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上级主管部门明文规定，属于必须淘汰或不能再用的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1018426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二、未达使用年限的固定资产报废需要进行鉴定：</w:t>
      </w:r>
    </w:p>
    <w:p w14:paraId="1A39DFDE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单价10万元以下的固定资产，由学院（部门）组织本单位固定资产报废技术鉴定小组作技术鉴定，并经学院（部门）领导签字盖章同意，汇总报公共事务管理部。</w:t>
      </w:r>
    </w:p>
    <w:p w14:paraId="6701B1BF"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单价10万元（含）以上的固定资产，须一物一表填写报废鉴定与审批表。归口管理部门组织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固定资产报废技术鉴定小组，对拟报废设备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技术鉴定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并经学院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领导签字盖章同意，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汇总报公共事务管理部。</w:t>
      </w:r>
    </w:p>
    <w:p w14:paraId="4B984356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24"/>
          <w:szCs w:val="24"/>
          <w:shd w:val="clear" w:color="auto" w:fill="FFFFFF"/>
          <w:lang w:val="en-US" w:eastAsia="zh-CN" w:bidi="ar"/>
        </w:rPr>
      </w:pPr>
    </w:p>
    <w:p w14:paraId="7AE377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4632F"/>
    <w:multiLevelType w:val="singleLevel"/>
    <w:tmpl w:val="8B54632F"/>
    <w:lvl w:ilvl="0" w:tentative="0">
      <w:start w:val="1"/>
      <w:numFmt w:val="decimal"/>
      <w:suff w:val="nothing"/>
      <w:lvlText w:val="%1."/>
      <w:lvlJc w:val="left"/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5704"/>
    <w:rsid w:val="717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2025-09-10T08:41:00Z</dcterms:created>
  <dc:creator>小山仙人</dc:creator>
  <cp:lastModifiedBy>小山仙人</cp:lastModifiedBy>
  <dcterms:modified xsi:type="dcterms:W3CDTF">2025-09-10T08:42:09Z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CA22E8A02FCE458087522FFEEB6CE8E6_11</vt:lpwstr>
  </property>
  <property fmtid="{D5CDD505-2E9C-101B-9397-08002B2CF9AE}" pid="4" name="KSOTemplateDocerSaveRecord">
    <vt:lpwstr>eyJoZGlkIjoiNzU2NDUwOTMxNTU1NGI3NGQ3YzJkMDY1MjliMzliOTYiLCJ1c2VySWQiOiI0ODM5NTQ3OTcifQ==</vt:lpwstr>
  </property>
</Properties>
</file>