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03" w:rsidRDefault="009C0503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“校友邦”平台教师端操作流程</w:t>
      </w:r>
    </w:p>
    <w:p w:rsidR="009C0503" w:rsidRDefault="009C0503">
      <w:pPr>
        <w:numPr>
          <w:ilvl w:val="0"/>
          <w:numId w:val="1"/>
        </w:numPr>
        <w:rPr>
          <w:rFonts w:ascii="微软雅黑" w:eastAsia="微软雅黑" w:hAnsi="微软雅黑" w:hint="eastAsia"/>
          <w:b/>
          <w:bCs/>
          <w:sz w:val="22"/>
          <w:szCs w:val="22"/>
        </w:rPr>
      </w:pPr>
      <w:r>
        <w:rPr>
          <w:rFonts w:ascii="微软雅黑" w:eastAsia="微软雅黑" w:hAnsi="微软雅黑" w:hint="eastAsia"/>
          <w:b/>
          <w:bCs/>
          <w:sz w:val="22"/>
          <w:szCs w:val="22"/>
        </w:rPr>
        <w:t>流程</w:t>
      </w:r>
    </w:p>
    <w:p w:rsidR="009C0503" w:rsidRDefault="009C0503">
      <w:pPr>
        <w:rPr>
          <w:rFonts w:hint="eastAsia"/>
        </w:rPr>
      </w:pPr>
      <w:r>
        <w:rPr>
          <w:rFonts w:hint="eastAsia"/>
        </w:rPr>
        <w:t xml:space="preserve">        </w:t>
      </w:r>
      <w:r w:rsidR="0059164E">
        <w:rPr>
          <w:noProof/>
        </w:rPr>
        <w:drawing>
          <wp:inline distT="0" distB="0" distL="0" distR="0">
            <wp:extent cx="3800475" cy="1295400"/>
            <wp:effectExtent l="19050" t="0" r="9525" b="0"/>
            <wp:docPr id="1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03" w:rsidRDefault="009C0503">
      <w:pPr>
        <w:numPr>
          <w:ilvl w:val="0"/>
          <w:numId w:val="1"/>
        </w:numPr>
        <w:rPr>
          <w:rFonts w:ascii="微软雅黑" w:eastAsia="微软雅黑" w:hAnsi="微软雅黑" w:hint="eastAsia"/>
          <w:b/>
          <w:bCs/>
          <w:sz w:val="22"/>
          <w:szCs w:val="22"/>
        </w:rPr>
      </w:pPr>
      <w:r>
        <w:rPr>
          <w:rFonts w:ascii="微软雅黑" w:eastAsia="微软雅黑" w:hAnsi="微软雅黑" w:hint="eastAsia"/>
          <w:b/>
          <w:bCs/>
          <w:sz w:val="22"/>
          <w:szCs w:val="22"/>
        </w:rPr>
        <w:t>各功能模块说明</w:t>
      </w:r>
    </w:p>
    <w:p w:rsidR="009C0503" w:rsidRDefault="009C0503">
      <w:pPr>
        <w:ind w:left="450"/>
        <w:rPr>
          <w:rFonts w:ascii="微软雅黑" w:eastAsia="微软雅黑" w:hAnsi="微软雅黑" w:hint="eastAsia"/>
          <w:b/>
          <w:bCs/>
          <w:sz w:val="22"/>
          <w:szCs w:val="22"/>
        </w:rPr>
      </w:pPr>
      <w:r>
        <w:rPr>
          <w:rFonts w:ascii="微软雅黑" w:eastAsia="微软雅黑" w:hAnsi="微软雅黑" w:hint="eastAsia"/>
          <w:b/>
          <w:bCs/>
          <w:sz w:val="22"/>
          <w:szCs w:val="22"/>
        </w:rPr>
        <w:t>1、登录校友邦</w:t>
      </w:r>
    </w:p>
    <w:p w:rsidR="009C0503" w:rsidRDefault="009C0503">
      <w:pPr>
        <w:rPr>
          <w:rFonts w:ascii="微软雅黑" w:eastAsia="微软雅黑" w:hAnsi="微软雅黑" w:hint="eastAsia"/>
          <w:sz w:val="22"/>
          <w:szCs w:val="22"/>
        </w:rPr>
      </w:pPr>
      <w:r>
        <w:rPr>
          <w:rFonts w:ascii="微软雅黑" w:eastAsia="微软雅黑" w:hAnsi="微软雅黑" w:hint="eastAsia"/>
          <w:sz w:val="22"/>
          <w:szCs w:val="22"/>
        </w:rPr>
        <w:t>打开校友邦事业网www.xybsyw.com→选择我是老师→输入学校分配的账号密码登录即可；</w:t>
      </w:r>
    </w:p>
    <w:p w:rsidR="009C0503" w:rsidRDefault="0059164E">
      <w:pPr>
        <w:ind w:firstLineChars="100" w:firstLine="240"/>
        <w:rPr>
          <w:rFonts w:ascii="微软雅黑" w:eastAsia="微软雅黑" w:hAnsi="微软雅黑" w:hint="eastAsia"/>
          <w:sz w:val="22"/>
          <w:szCs w:val="22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076825" cy="3381375"/>
            <wp:effectExtent l="19050" t="0" r="9525" b="0"/>
            <wp:docPr id="2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IMG_25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C0503" w:rsidRDefault="009C0503">
      <w:pPr>
        <w:rPr>
          <w:rFonts w:ascii="微软雅黑" w:eastAsia="微软雅黑" w:hAnsi="微软雅黑" w:hint="eastAsia"/>
          <w:b/>
          <w:bCs/>
          <w:sz w:val="22"/>
          <w:szCs w:val="22"/>
        </w:rPr>
      </w:pPr>
      <w:r>
        <w:rPr>
          <w:rFonts w:ascii="微软雅黑" w:eastAsia="微软雅黑" w:hAnsi="微软雅黑" w:hint="eastAsia"/>
          <w:b/>
          <w:bCs/>
          <w:sz w:val="22"/>
          <w:szCs w:val="22"/>
        </w:rPr>
        <w:t>2、查看我的实习生</w:t>
      </w:r>
    </w:p>
    <w:p w:rsidR="009C0503" w:rsidRDefault="009C0503">
      <w:pPr>
        <w:rPr>
          <w:rFonts w:ascii="微软雅黑" w:eastAsia="微软雅黑" w:hAnsi="微软雅黑" w:hint="eastAsia"/>
          <w:sz w:val="22"/>
          <w:szCs w:val="22"/>
        </w:rPr>
      </w:pPr>
      <w:r>
        <w:rPr>
          <w:rFonts w:ascii="微软雅黑" w:eastAsia="微软雅黑" w:hAnsi="微软雅黑" w:hint="eastAsia"/>
          <w:sz w:val="22"/>
          <w:szCs w:val="22"/>
        </w:rPr>
        <w:t>路径：实习管理→管理模块→我的实习生→查看学生详情；如同时是管理员，显示全部学生名单。</w:t>
      </w:r>
    </w:p>
    <w:p w:rsidR="009C0503" w:rsidRDefault="0059164E">
      <w:pPr>
        <w:rPr>
          <w:rFonts w:ascii="微软雅黑" w:eastAsia="微软雅黑" w:hAnsi="微软雅黑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267325" cy="2238375"/>
            <wp:effectExtent l="19050" t="0" r="9525" b="0"/>
            <wp:docPr id="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0503" w:rsidRDefault="009C0503">
      <w:pPr>
        <w:rPr>
          <w:rFonts w:hint="eastAsia"/>
          <w:sz w:val="24"/>
        </w:rPr>
      </w:pPr>
    </w:p>
    <w:p w:rsidR="009C0503" w:rsidRDefault="009C0503">
      <w:pPr>
        <w:rPr>
          <w:rFonts w:ascii="微软雅黑" w:eastAsia="微软雅黑" w:hAnsi="微软雅黑" w:hint="eastAsia"/>
          <w:b/>
          <w:bCs/>
          <w:sz w:val="22"/>
          <w:szCs w:val="22"/>
        </w:rPr>
      </w:pPr>
      <w:r>
        <w:rPr>
          <w:rFonts w:ascii="微软雅黑" w:eastAsia="微软雅黑" w:hAnsi="微软雅黑" w:hint="eastAsia"/>
          <w:b/>
          <w:bCs/>
          <w:sz w:val="22"/>
          <w:szCs w:val="22"/>
        </w:rPr>
        <w:t>3、日志批阅（查阅即可）</w:t>
      </w:r>
    </w:p>
    <w:p w:rsidR="009C0503" w:rsidRDefault="009C0503">
      <w:pPr>
        <w:rPr>
          <w:rFonts w:ascii="微软雅黑" w:eastAsia="微软雅黑" w:hAnsi="微软雅黑" w:hint="eastAsia"/>
          <w:sz w:val="22"/>
          <w:szCs w:val="22"/>
        </w:rPr>
      </w:pPr>
      <w:r>
        <w:rPr>
          <w:rFonts w:ascii="微软雅黑" w:eastAsia="微软雅黑" w:hAnsi="微软雅黑" w:hint="eastAsia"/>
          <w:sz w:val="22"/>
          <w:szCs w:val="22"/>
        </w:rPr>
        <w:t>路径：实习管理→周日志批阅—查阅</w:t>
      </w:r>
    </w:p>
    <w:p w:rsidR="009C0503" w:rsidRDefault="0059164E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7325" cy="2590800"/>
            <wp:effectExtent l="19050" t="0" r="9525" b="0"/>
            <wp:docPr id="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C0503" w:rsidRDefault="009C0503">
      <w:pPr>
        <w:rPr>
          <w:rFonts w:ascii="微软雅黑" w:eastAsia="微软雅黑" w:hAnsi="微软雅黑" w:hint="eastAsia"/>
          <w:b/>
          <w:bCs/>
          <w:sz w:val="22"/>
          <w:szCs w:val="22"/>
        </w:rPr>
      </w:pPr>
      <w:r>
        <w:rPr>
          <w:rFonts w:ascii="微软雅黑" w:eastAsia="微软雅黑" w:hAnsi="微软雅黑" w:hint="eastAsia"/>
          <w:b/>
          <w:bCs/>
          <w:sz w:val="22"/>
          <w:szCs w:val="22"/>
        </w:rPr>
        <w:t>4、实习报告批阅</w:t>
      </w:r>
    </w:p>
    <w:p w:rsidR="009C0503" w:rsidRDefault="009C0503">
      <w:pPr>
        <w:jc w:val="left"/>
      </w:pPr>
      <w:r>
        <w:rPr>
          <w:rFonts w:ascii="微软雅黑" w:eastAsia="微软雅黑" w:hAnsi="微软雅黑" w:hint="eastAsia"/>
          <w:sz w:val="22"/>
          <w:szCs w:val="22"/>
        </w:rPr>
        <w:t>路径：实践教学→报告批阅→预览→批阅</w:t>
      </w:r>
      <w:r w:rsidR="0059164E">
        <w:rPr>
          <w:noProof/>
        </w:rPr>
        <w:lastRenderedPageBreak/>
        <w:drawing>
          <wp:inline distT="0" distB="0" distL="0" distR="0">
            <wp:extent cx="5267325" cy="2571750"/>
            <wp:effectExtent l="19050" t="0" r="9525" b="0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C0503" w:rsidRDefault="009C0503"/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ind w:firstLineChars="250" w:firstLine="600"/>
        <w:jc w:val="left"/>
        <w:rPr>
          <w:rFonts w:ascii="微软雅黑" w:eastAsia="微软雅黑" w:hAnsi="微软雅黑" w:cs="宋体" w:hint="eastAsia"/>
          <w:sz w:val="24"/>
        </w:rPr>
      </w:pPr>
      <w:r>
        <w:rPr>
          <w:rFonts w:ascii="微软雅黑" w:eastAsia="微软雅黑" w:hAnsi="微软雅黑" w:cs="宋体" w:hint="eastAsia"/>
          <w:sz w:val="24"/>
        </w:rPr>
        <w:t>更多问题也可查看：校友邦平台帮助中心</w:t>
      </w:r>
    </w:p>
    <w:p w:rsidR="009C0503" w:rsidRDefault="009C0503">
      <w:pPr>
        <w:ind w:firstLineChars="250" w:firstLine="600"/>
        <w:jc w:val="left"/>
        <w:rPr>
          <w:rFonts w:ascii="微软雅黑" w:eastAsia="微软雅黑" w:hAnsi="微软雅黑" w:cs="宋体"/>
          <w:sz w:val="24"/>
        </w:rPr>
      </w:pPr>
      <w:r>
        <w:rPr>
          <w:rFonts w:ascii="微软雅黑" w:eastAsia="微软雅黑" w:hAnsi="微软雅黑" w:cs="宋体" w:hint="eastAsia"/>
          <w:sz w:val="24"/>
        </w:rPr>
        <w:t>校友邦联系方式：QQ，</w:t>
      </w:r>
      <w:hyperlink r:id="rId12" w:history="1">
        <w:r>
          <w:rPr>
            <w:rFonts w:ascii="微软雅黑" w:eastAsia="微软雅黑" w:hAnsi="微软雅黑" w:cs="宋体"/>
            <w:sz w:val="24"/>
          </w:rPr>
          <w:t>30010</w:t>
        </w:r>
        <w:r>
          <w:rPr>
            <w:rFonts w:ascii="微软雅黑" w:eastAsia="微软雅黑" w:hAnsi="微软雅黑" w:cs="宋体" w:hint="eastAsia"/>
            <w:sz w:val="24"/>
          </w:rPr>
          <w:t>4</w:t>
        </w:r>
      </w:hyperlink>
      <w:r>
        <w:rPr>
          <w:rFonts w:ascii="微软雅黑" w:eastAsia="微软雅黑" w:hAnsi="微软雅黑" w:cs="宋体" w:hint="eastAsia"/>
          <w:sz w:val="24"/>
        </w:rPr>
        <w:t>8075；座机，0579-82722068 ；手机，17757972178；微信，15057813137。</w:t>
      </w:r>
    </w:p>
    <w:p w:rsidR="009C0503" w:rsidRDefault="009C0503">
      <w:pPr>
        <w:widowControl/>
        <w:jc w:val="left"/>
        <w:rPr>
          <w:rFonts w:ascii="宋体" w:hAnsi="宋体" w:cs="宋体" w:hint="eastAsia"/>
          <w:kern w:val="0"/>
          <w:sz w:val="24"/>
          <w:lang/>
        </w:rPr>
      </w:pPr>
    </w:p>
    <w:p w:rsidR="009C0503" w:rsidRDefault="009C0503">
      <w:pPr>
        <w:ind w:firstLineChars="250" w:firstLine="600"/>
        <w:jc w:val="right"/>
        <w:rPr>
          <w:rFonts w:ascii="微软雅黑" w:eastAsia="微软雅黑" w:hAnsi="微软雅黑" w:cs="宋体" w:hint="eastAsia"/>
          <w:sz w:val="24"/>
        </w:rPr>
      </w:pPr>
      <w:r>
        <w:rPr>
          <w:rFonts w:ascii="微软雅黑" w:eastAsia="微软雅黑" w:hAnsi="微软雅黑" w:cs="宋体" w:hint="eastAsia"/>
          <w:sz w:val="24"/>
        </w:rPr>
        <w:t xml:space="preserve">                                          浙江校友邦科技有限公司</w:t>
      </w:r>
    </w:p>
    <w:p w:rsidR="009C0503" w:rsidRDefault="009C0503">
      <w:pPr>
        <w:widowControl/>
        <w:jc w:val="center"/>
        <w:rPr>
          <w:rFonts w:ascii="宋体" w:hAnsi="宋体" w:cs="宋体"/>
          <w:kern w:val="0"/>
          <w:sz w:val="24"/>
          <w:lang/>
        </w:rPr>
      </w:pPr>
      <w:r>
        <w:rPr>
          <w:rFonts w:ascii="微软雅黑" w:eastAsia="微软雅黑" w:hAnsi="微软雅黑" w:cs="宋体" w:hint="eastAsia"/>
          <w:sz w:val="24"/>
        </w:rPr>
        <w:t xml:space="preserve">                                            </w:t>
      </w:r>
      <w:r w:rsidR="00D31DE6">
        <w:rPr>
          <w:rFonts w:ascii="微软雅黑" w:eastAsia="微软雅黑" w:hAnsi="微软雅黑" w:cs="宋体" w:hint="eastAsia"/>
          <w:sz w:val="24"/>
        </w:rPr>
        <w:t xml:space="preserve">  </w:t>
      </w:r>
      <w:r>
        <w:rPr>
          <w:rFonts w:ascii="微软雅黑" w:eastAsia="微软雅黑" w:hAnsi="微软雅黑" w:cs="宋体" w:hint="eastAsia"/>
          <w:sz w:val="24"/>
        </w:rPr>
        <w:t>202</w:t>
      </w:r>
      <w:r w:rsidR="00D31DE6">
        <w:rPr>
          <w:rFonts w:ascii="微软雅黑" w:eastAsia="微软雅黑" w:hAnsi="微软雅黑" w:cs="宋体" w:hint="eastAsia"/>
          <w:sz w:val="24"/>
        </w:rPr>
        <w:t>2</w:t>
      </w:r>
      <w:r>
        <w:rPr>
          <w:rFonts w:ascii="微软雅黑" w:eastAsia="微软雅黑" w:hAnsi="微软雅黑" w:cs="宋体" w:hint="eastAsia"/>
          <w:sz w:val="24"/>
        </w:rPr>
        <w:t>.5.</w:t>
      </w:r>
      <w:r w:rsidR="00D31DE6">
        <w:rPr>
          <w:rFonts w:ascii="微软雅黑" w:eastAsia="微软雅黑" w:hAnsi="微软雅黑" w:cs="宋体" w:hint="eastAsia"/>
          <w:sz w:val="24"/>
        </w:rPr>
        <w:t>12</w:t>
      </w: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  <w:b/>
          <w:bCs/>
        </w:rPr>
      </w:pPr>
    </w:p>
    <w:p w:rsidR="009C0503" w:rsidRDefault="009C0503">
      <w:pPr>
        <w:rPr>
          <w:rFonts w:hint="eastAsia"/>
        </w:rPr>
      </w:pPr>
    </w:p>
    <w:sectPr w:rsidR="009C050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782" w:rsidRDefault="003D5782" w:rsidP="00D31DE6">
      <w:r>
        <w:separator/>
      </w:r>
    </w:p>
  </w:endnote>
  <w:endnote w:type="continuationSeparator" w:id="0">
    <w:p w:rsidR="003D5782" w:rsidRDefault="003D5782" w:rsidP="00D31D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782" w:rsidRDefault="003D5782" w:rsidP="00D31DE6">
      <w:r>
        <w:separator/>
      </w:r>
    </w:p>
  </w:footnote>
  <w:footnote w:type="continuationSeparator" w:id="0">
    <w:p w:rsidR="003D5782" w:rsidRDefault="003D5782" w:rsidP="00D31D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747E"/>
    <w:multiLevelType w:val="multilevel"/>
    <w:tmpl w:val="003B747E"/>
    <w:lvl w:ilvl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51D9"/>
    <w:rsid w:val="00001C78"/>
    <w:rsid w:val="00054F45"/>
    <w:rsid w:val="000F4F9C"/>
    <w:rsid w:val="002630F0"/>
    <w:rsid w:val="003D5782"/>
    <w:rsid w:val="00426464"/>
    <w:rsid w:val="004374AA"/>
    <w:rsid w:val="0059164E"/>
    <w:rsid w:val="005D3625"/>
    <w:rsid w:val="00612D3E"/>
    <w:rsid w:val="006160F8"/>
    <w:rsid w:val="007E0395"/>
    <w:rsid w:val="009C0503"/>
    <w:rsid w:val="009D3FEE"/>
    <w:rsid w:val="00C172CE"/>
    <w:rsid w:val="00C80175"/>
    <w:rsid w:val="00CA4C41"/>
    <w:rsid w:val="00D12C45"/>
    <w:rsid w:val="00D31DE6"/>
    <w:rsid w:val="00EB5120"/>
    <w:rsid w:val="00F651D9"/>
    <w:rsid w:val="00F80279"/>
    <w:rsid w:val="3602192A"/>
    <w:rsid w:val="415913C1"/>
    <w:rsid w:val="66D6797E"/>
    <w:rsid w:val="7D5A7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rPr>
      <w:kern w:val="2"/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tencent://Message/?Uin=3001087037&amp;websiteName=xybsyw.com=&amp;Menu=y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</Words>
  <Characters>438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/>
  <LinksUpToDate>false</LinksUpToDate>
  <CharactersWithSpaces>513</CharactersWithSpaces>
  <SharedDoc>false</SharedDoc>
  <HLinks>
    <vt:vector size="6" baseType="variant">
      <vt:variant>
        <vt:i4>3801138</vt:i4>
      </vt:variant>
      <vt:variant>
        <vt:i4>3</vt:i4>
      </vt:variant>
      <vt:variant>
        <vt:i4>0</vt:i4>
      </vt:variant>
      <vt:variant>
        <vt:i4>5</vt:i4>
      </vt:variant>
      <vt:variant>
        <vt:lpwstr>tencent://Message/?Uin=3001087037&amp;websiteName=xybsyw.com=&amp;Menu=yes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2022-05-20T02:13:00Z</dcterms:created>
  <dcterms:modified xsi:type="dcterms:W3CDTF">2022-05-20T02:13:00Z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B4624B7284BA4739B294D644F644C5C6</vt:lpwstr>
  </property>
</Properties>
</file>