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723" w:firstLineChars="200"/>
        <w:jc w:val="center"/>
        <w:rPr>
          <w:rFonts w:asciiTheme="minorEastAsia" w:hAnsiTheme="minorEastAsia"/>
          <w:b/>
          <w:sz w:val="36"/>
          <w:szCs w:val="24"/>
        </w:rPr>
      </w:pPr>
      <w:r>
        <w:rPr>
          <w:rFonts w:hint="eastAsia" w:asciiTheme="minorEastAsia" w:hAnsiTheme="minorEastAsia"/>
          <w:b/>
          <w:sz w:val="36"/>
          <w:szCs w:val="24"/>
        </w:rPr>
        <w:t>法学院202</w:t>
      </w:r>
      <w:r>
        <w:rPr>
          <w:rFonts w:hint="eastAsia" w:asciiTheme="minorEastAsia" w:hAnsiTheme="minorEastAsia"/>
          <w:b/>
          <w:sz w:val="36"/>
          <w:szCs w:val="24"/>
          <w:lang w:val="en-US" w:eastAsia="zh-CN"/>
        </w:rPr>
        <w:t>2</w:t>
      </w:r>
      <w:r>
        <w:rPr>
          <w:rFonts w:hint="eastAsia" w:asciiTheme="minorEastAsia" w:hAnsiTheme="minorEastAsia"/>
          <w:b/>
          <w:sz w:val="36"/>
          <w:szCs w:val="24"/>
        </w:rPr>
        <w:t>年度工作总结</w:t>
      </w:r>
    </w:p>
    <w:p>
      <w:pPr>
        <w:spacing w:line="400" w:lineRule="exact"/>
        <w:ind w:firstLine="480" w:firstLineChars="200"/>
        <w:rPr>
          <w:rFonts w:asciiTheme="minorEastAsia" w:hAnsiTheme="minorEastAsia"/>
          <w:sz w:val="24"/>
          <w:szCs w:val="24"/>
        </w:rPr>
      </w:pPr>
    </w:p>
    <w:p>
      <w:pPr>
        <w:spacing w:line="360" w:lineRule="auto"/>
        <w:ind w:firstLine="480" w:firstLineChars="200"/>
        <w:rPr>
          <w:rFonts w:ascii="Times New Roman" w:hAnsi="Times New Roman" w:cstheme="minorEastAsia"/>
          <w:sz w:val="24"/>
          <w:szCs w:val="24"/>
        </w:rPr>
      </w:pPr>
      <w:r>
        <w:rPr>
          <w:rFonts w:ascii="Times New Roman" w:hAnsi="Times New Roman" w:eastAsia="宋体"/>
          <w:sz w:val="24"/>
        </w:rPr>
        <w:t xml:space="preserve"> </w:t>
      </w:r>
      <w:r>
        <w:rPr>
          <w:rFonts w:hint="eastAsia" w:ascii="Times New Roman" w:hAnsi="Times New Roman" w:eastAsia="宋体"/>
          <w:sz w:val="24"/>
          <w:lang w:val="en-US" w:eastAsia="zh-CN"/>
        </w:rPr>
        <w:t>法学院（马克思主义学院）</w:t>
      </w:r>
      <w:r>
        <w:rPr>
          <w:rFonts w:hint="eastAsia" w:ascii="Times New Roman" w:hAnsi="Times New Roman" w:eastAsia="宋体"/>
          <w:sz w:val="24"/>
        </w:rPr>
        <w:t>在学院领导和全体教职工的关心与支持下，</w:t>
      </w:r>
      <w:r>
        <w:rPr>
          <w:rFonts w:hint="eastAsia" w:ascii="Times New Roman" w:hAnsi="Times New Roman" w:cstheme="minorEastAsia"/>
          <w:sz w:val="24"/>
          <w:szCs w:val="24"/>
        </w:rPr>
        <w:t>紧紧围绕</w:t>
      </w:r>
      <w:r>
        <w:rPr>
          <w:rFonts w:hint="eastAsia" w:ascii="Times New Roman" w:hAnsi="Times New Roman" w:cstheme="minorEastAsia"/>
          <w:bCs/>
          <w:sz w:val="24"/>
          <w:szCs w:val="24"/>
        </w:rPr>
        <w:t>202</w:t>
      </w:r>
      <w:r>
        <w:rPr>
          <w:rFonts w:hint="eastAsia" w:ascii="Times New Roman" w:hAnsi="Times New Roman" w:cstheme="minorEastAsia"/>
          <w:bCs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theme="minorEastAsia"/>
          <w:bCs/>
          <w:sz w:val="24"/>
          <w:szCs w:val="24"/>
        </w:rPr>
        <w:t>年度“抓机遇、抓改革、抓团队、抓合作”四抓工作思路，</w:t>
      </w:r>
      <w:r>
        <w:rPr>
          <w:rFonts w:hint="eastAsia" w:ascii="Times New Roman" w:hAnsi="Times New Roman" w:eastAsia="宋体"/>
          <w:sz w:val="24"/>
        </w:rPr>
        <w:t>全面贯彻落实</w:t>
      </w:r>
      <w:r>
        <w:rPr>
          <w:rFonts w:hint="eastAsia" w:ascii="Times New Roman" w:hAnsi="Times New Roman" w:eastAsia="宋体"/>
          <w:sz w:val="24"/>
          <w:lang w:val="en-US" w:eastAsia="zh-CN"/>
        </w:rPr>
        <w:t>党的二十大</w:t>
      </w:r>
      <w:r>
        <w:rPr>
          <w:rFonts w:hint="eastAsia" w:ascii="Times New Roman" w:hAnsi="Times New Roman" w:eastAsia="宋体"/>
          <w:sz w:val="24"/>
        </w:rPr>
        <w:t>精神和习近平新时代中国特色社会主义思想，</w:t>
      </w:r>
      <w:r>
        <w:rPr>
          <w:rFonts w:hint="eastAsia" w:ascii="Times New Roman" w:hAnsi="Times New Roman" w:cstheme="minorEastAsia"/>
          <w:bCs/>
          <w:sz w:val="24"/>
          <w:szCs w:val="24"/>
        </w:rPr>
        <w:t>对照202</w:t>
      </w:r>
      <w:r>
        <w:rPr>
          <w:rFonts w:hint="eastAsia" w:ascii="Times New Roman" w:hAnsi="Times New Roman" w:cstheme="minorEastAsia"/>
          <w:bCs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theme="minorEastAsia"/>
          <w:bCs/>
          <w:sz w:val="24"/>
          <w:szCs w:val="24"/>
        </w:rPr>
        <w:t>年重点工作责任清单，在学院建设、专业建设、学科建设、学生管理等方面有条不紊开展工作，现对全年工作开展情况做如下总结：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</w:rPr>
        <w:t>工作实绩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baseline"/>
        <w:rPr>
          <w:rFonts w:hint="default" w:ascii="Times New Roman" w:hAnsi="Times New Roman" w:eastAsia="宋体"/>
          <w:sz w:val="24"/>
          <w:szCs w:val="24"/>
          <w:lang w:val="en-US"/>
        </w:rPr>
      </w:pPr>
      <w:r>
        <w:rPr>
          <w:rFonts w:hint="eastAsia" w:ascii="Times New Roman" w:hAnsi="Times New Roman" w:cstheme="minorEastAsia"/>
          <w:b/>
          <w:bCs/>
          <w:sz w:val="24"/>
          <w:szCs w:val="24"/>
        </w:rPr>
        <w:t>在教育教学方面，</w:t>
      </w:r>
      <w:r>
        <w:rPr>
          <w:rFonts w:hint="eastAsia" w:ascii="Times New Roman" w:hAnsi="Times New Roman" w:cstheme="minorEastAsia"/>
          <w:sz w:val="24"/>
          <w:szCs w:val="24"/>
        </w:rPr>
        <w:t>法学院结合专业发展需求，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组织了各类教研活动，特别是11月份开展的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“一师一金”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公开课展示活动成效显著，极大地提升了专业教师的教学能力与水平。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针对疫情形势不断反复的实际情况，学院要求专业教师熟练掌握钉钉、腾讯会议等在线平台的操作方法，提升线上教学能力，能较为自如地做到线上线下教学的灵活切换。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学科竞赛方面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除了在浙江省法科竞赛方面获得</w:t>
      </w:r>
      <w:r>
        <w:rPr>
          <w:rFonts w:hint="eastAsia" w:ascii="Times New Roman" w:hAnsi="Times New Roman" w:eastAsia="宋体"/>
          <w:sz w:val="24"/>
          <w:szCs w:val="24"/>
        </w:rPr>
        <w:t>省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二</w:t>
      </w:r>
      <w:r>
        <w:rPr>
          <w:rFonts w:hint="eastAsia" w:ascii="Times New Roman" w:hAnsi="Times New Roman" w:eastAsia="宋体"/>
          <w:b/>
          <w:bCs/>
          <w:sz w:val="24"/>
          <w:szCs w:val="24"/>
        </w:rPr>
        <w:t>等奖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1项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省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三等奖2项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之外，还获得省“学宪法、讲宪法”演讲比赛与知识竞赛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二等奖各1项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，此外更是首次参加“从法杯”全国大学生“法治中国”调研大赛就获得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优秀奖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的好成绩</w:t>
      </w:r>
      <w:r>
        <w:rPr>
          <w:rFonts w:hint="eastAsia" w:ascii="Times New Roman" w:hAnsi="Times New Roman" w:eastAsia="宋体"/>
          <w:sz w:val="24"/>
          <w:szCs w:val="24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与此同时，学院还联合团委承办了全国大学生政协模拟提案竞赛，组织全体学生参加了第五届“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begin"/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instrText xml:space="preserve"> HYPERLINK "http://opinion.zjol.com.cn/marx/" \t "https://www.so.com/_blank" </w:instrTex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separate"/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t>卡尔·马克思杯浙江省大学生理论知识竞赛</w:t>
      </w:r>
      <w:r>
        <w:rPr>
          <w:rFonts w:hint="default" w:ascii="Times New Roman" w:hAnsi="Times New Roman" w:eastAsia="宋体"/>
          <w:sz w:val="24"/>
          <w:szCs w:val="24"/>
          <w:lang w:val="en-US" w:eastAsia="zh-CN"/>
        </w:rPr>
        <w:fldChar w:fldCharType="end"/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”等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。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教学研究改革方面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法学院本年度共获得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5项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教育部产学研协同育人项目以及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一门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省级一流课程建设立项，延续保持了去年的较好成绩。</w:t>
      </w:r>
    </w:p>
    <w:p>
      <w:pPr>
        <w:spacing w:line="360" w:lineRule="auto"/>
        <w:ind w:firstLine="482" w:firstLineChars="200"/>
        <w:rPr>
          <w:rFonts w:ascii="Times New Roman" w:hAnsi="Times New Roman" w:eastAsia="宋体"/>
          <w:sz w:val="24"/>
          <w:szCs w:val="24"/>
        </w:rPr>
      </w:pPr>
      <w:r>
        <w:rPr>
          <w:rStyle w:val="18"/>
          <w:rFonts w:hint="eastAsia" w:ascii="Times New Roman" w:hAnsi="Times New Roman" w:cstheme="minorEastAsia"/>
          <w:b/>
          <w:bCs/>
          <w:sz w:val="24"/>
          <w:szCs w:val="24"/>
        </w:rPr>
        <w:t>在社会服务方面，</w:t>
      </w:r>
      <w:r>
        <w:rPr>
          <w:rStyle w:val="18"/>
          <w:rFonts w:hint="eastAsia" w:ascii="Times New Roman" w:hAnsi="Times New Roman" w:cstheme="minorEastAsia"/>
          <w:sz w:val="24"/>
          <w:szCs w:val="24"/>
        </w:rPr>
        <w:t>法学院继续秉承学院“行以求知、学以致用”的办学理念。</w:t>
      </w:r>
      <w:r>
        <w:rPr>
          <w:rFonts w:hint="eastAsia" w:ascii="Times New Roman" w:hAnsi="Times New Roman" w:cstheme="minorEastAsia"/>
          <w:sz w:val="24"/>
          <w:szCs w:val="24"/>
        </w:rPr>
        <w:t>积极探索政府、高校、行</w:t>
      </w:r>
      <w:r>
        <w:rPr>
          <w:rFonts w:hint="eastAsia" w:ascii="Times New Roman" w:hAnsi="Times New Roman" w:eastAsia="宋体"/>
          <w:sz w:val="24"/>
          <w:szCs w:val="24"/>
        </w:rPr>
        <w:t>业等多方深度参与模式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本年度</w:t>
      </w:r>
      <w:r>
        <w:rPr>
          <w:rFonts w:hint="eastAsia" w:ascii="Times New Roman" w:hAnsi="Times New Roman" w:eastAsia="宋体"/>
          <w:sz w:val="24"/>
          <w:szCs w:val="24"/>
        </w:rPr>
        <w:t>与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兰溪市人民法院签订司法雇员</w:t>
      </w:r>
      <w:r>
        <w:rPr>
          <w:rFonts w:hint="eastAsia" w:ascii="Times New Roman" w:hAnsi="Times New Roman" w:eastAsia="宋体"/>
          <w:sz w:val="24"/>
          <w:szCs w:val="24"/>
        </w:rPr>
        <w:t>培训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项目</w:t>
      </w:r>
      <w:r>
        <w:rPr>
          <w:rFonts w:hint="eastAsia" w:ascii="Times New Roman" w:hAnsi="Times New Roman" w:eastAsia="宋体"/>
          <w:sz w:val="24"/>
          <w:szCs w:val="24"/>
        </w:rPr>
        <w:t>，创收培训费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十</w:t>
      </w:r>
      <w:r>
        <w:rPr>
          <w:rFonts w:hint="eastAsia" w:ascii="Times New Roman" w:hAnsi="Times New Roman" w:eastAsia="宋体"/>
          <w:b/>
          <w:bCs/>
          <w:sz w:val="24"/>
          <w:szCs w:val="24"/>
        </w:rPr>
        <w:t>万元</w:t>
      </w:r>
      <w:r>
        <w:rPr>
          <w:rFonts w:hint="eastAsia" w:ascii="Times New Roman" w:hAnsi="Times New Roman" w:eastAsia="宋体"/>
          <w:sz w:val="24"/>
          <w:szCs w:val="24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学院积极发挥专业优势，为兰溪政法工作建言献策，段知壮、黄彤与童颖颖三位教师受聘兰溪市法学会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首席法律咨询专家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，专业教师多次为兰溪市公务员法律培训、行政执法培训进行讲座授课</w:t>
      </w:r>
      <w:r>
        <w:rPr>
          <w:rStyle w:val="18"/>
          <w:rFonts w:hint="eastAsia" w:ascii="Times New Roman" w:hAnsi="Times New Roman"/>
          <w:b w:val="0"/>
          <w:bCs w:val="0"/>
          <w:kern w:val="2"/>
          <w:sz w:val="21"/>
          <w:szCs w:val="24"/>
          <w:lang w:val="en-US" w:eastAsia="zh-CN" w:bidi="ar-SA"/>
        </w:rPr>
        <w:t>。</w:t>
      </w:r>
    </w:p>
    <w:p>
      <w:pPr>
        <w:spacing w:line="360" w:lineRule="auto"/>
        <w:ind w:firstLine="495"/>
        <w:rPr>
          <w:rFonts w:ascii="Times New Roman" w:hAnsi="Times New Roman"/>
          <w:sz w:val="24"/>
          <w:szCs w:val="24"/>
        </w:rPr>
      </w:pPr>
      <w:r>
        <w:rPr>
          <w:rFonts w:hint="eastAsia" w:ascii="Times New Roman" w:hAnsi="Times New Roman" w:cstheme="minorEastAsia"/>
          <w:b/>
          <w:bCs/>
          <w:sz w:val="24"/>
          <w:szCs w:val="24"/>
        </w:rPr>
        <w:t>科研方面，</w:t>
      </w:r>
      <w:r>
        <w:rPr>
          <w:rFonts w:hint="eastAsia" w:ascii="Times New Roman" w:hAnsi="Times New Roman" w:cstheme="minorEastAsia"/>
          <w:b w:val="0"/>
          <w:bCs w:val="0"/>
          <w:sz w:val="24"/>
          <w:szCs w:val="24"/>
          <w:lang w:val="en-US" w:eastAsia="zh-CN"/>
        </w:rPr>
        <w:t>面对科研短板，学院</w:t>
      </w:r>
      <w:r>
        <w:rPr>
          <w:rFonts w:hint="eastAsia" w:ascii="Times New Roman" w:hAnsi="Times New Roman" w:cstheme="minorEastAsia"/>
          <w:sz w:val="24"/>
          <w:szCs w:val="24"/>
        </w:rPr>
        <w:t>专任教师</w:t>
      </w:r>
      <w:r>
        <w:rPr>
          <w:rFonts w:hint="eastAsia" w:ascii="Times New Roman" w:hAnsi="Times New Roman" w:eastAsia="宋体"/>
          <w:sz w:val="24"/>
          <w:szCs w:val="24"/>
        </w:rPr>
        <w:t>通过“老带新”“高带低”“导师制”“小组制”等各种方式，就科研选题、项目申报、论文写作等事项进行讨论与指导</w:t>
      </w:r>
      <w:r>
        <w:rPr>
          <w:rFonts w:hint="eastAsia" w:ascii="Times New Roman" w:hAnsi="Times New Roman" w:eastAsia="宋体"/>
          <w:sz w:val="24"/>
          <w:szCs w:val="24"/>
          <w:lang w:eastAsia="zh-CN"/>
        </w:rPr>
        <w:t>。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组建了法治政府实务研究中心与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地方立法研究中心校院两级研究机构，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本年度发表了多篇由专任教师合作完成的学术论文，特别是由法学专业教师共同编写的《法律视野下的性别、婚姻与家庭》于12月付梓出版</w:t>
      </w:r>
      <w:r>
        <w:rPr>
          <w:rFonts w:hint="eastAsia" w:ascii="Times New Roman" w:hAnsi="Times New Roman" w:eastAsia="宋体"/>
          <w:sz w:val="24"/>
          <w:szCs w:val="24"/>
        </w:rPr>
        <w:t>。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</w:rPr>
        <w:t>改革创新</w:t>
      </w:r>
    </w:p>
    <w:p>
      <w:pPr>
        <w:spacing w:line="360" w:lineRule="auto"/>
        <w:ind w:firstLine="480" w:firstLineChars="200"/>
        <w:rPr>
          <w:rFonts w:ascii="Times New Roman" w:hAnsi="Times New Roman" w:cstheme="minorEastAsia"/>
          <w:sz w:val="24"/>
          <w:szCs w:val="24"/>
        </w:rPr>
      </w:pPr>
      <w:r>
        <w:rPr>
          <w:rFonts w:hint="eastAsia" w:ascii="Times New Roman" w:hAnsi="Times New Roman" w:cstheme="minorEastAsia"/>
          <w:sz w:val="24"/>
          <w:szCs w:val="24"/>
        </w:rPr>
        <w:t>法学院积极探索应用型人才培养体系，以课程群建设为引领，深化实践教学特色与优势，“学、教、赛”互促，进一步提升人才培养质量。202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theme="minorEastAsia"/>
          <w:sz w:val="24"/>
          <w:szCs w:val="24"/>
        </w:rPr>
        <w:t>年度在人才培养方面继续强调糅合社会与学生的需求，校政、校企、校社联合进行</w:t>
      </w:r>
      <w:r>
        <w:rPr>
          <w:rFonts w:hint="eastAsia" w:ascii="Times New Roman" w:hAnsi="Times New Roman" w:cstheme="minorEastAsia"/>
          <w:sz w:val="24"/>
          <w:szCs w:val="24"/>
          <w:lang w:eastAsia="zh-CN"/>
        </w:rPr>
        <w:t>，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特别是对接成立了行知学院唯一一个劳</w:t>
      </w:r>
      <w:r>
        <w:rPr>
          <w:rFonts w:hint="eastAsia" w:ascii="Times New Roman" w:hAnsi="Times New Roman" w:cstheme="minorEastAsia"/>
          <w:b/>
          <w:bCs/>
          <w:sz w:val="24"/>
          <w:szCs w:val="24"/>
          <w:lang w:val="en-US" w:eastAsia="zh-CN"/>
        </w:rPr>
        <w:t>动教育基地——金华市农人家庭农场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，占地面积为4000亩，且开展了两次大规模的劳动教育活动，累计参与人数超200人，受到全院师生的一致</w:t>
      </w:r>
      <w:bookmarkStart w:id="0" w:name="_GoBack"/>
      <w:bookmarkEnd w:id="0"/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好评。</w:t>
      </w:r>
    </w:p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ascii="Times New Roman" w:hAnsi="Times New Roman"/>
        </w:rPr>
      </w:pPr>
      <w:r>
        <w:rPr>
          <w:rFonts w:hint="eastAsia" w:ascii="Times New Roman" w:hAnsi="Times New Roman" w:eastAsiaTheme="minorEastAsia" w:cstheme="minorEastAsia"/>
          <w:kern w:val="2"/>
        </w:rPr>
        <w:t>法学院学生的特点是思想活跃、政治热情高。如何因势利导，把学生的精力引导到正面的积极的有意义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的活动中来，意义重大。学院优化主题教育活动设计，围绕习近平新时代中国特色社会主义思想、党的二十大大会精神、《新时代爱国主义教育实施纲要》落实，依托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主题班会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等载体推进</w:t>
      </w:r>
      <w:r>
        <w:rPr>
          <w:rFonts w:hint="default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各类主题教育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，创造性的开展主题班会学生从策划到组织到落实全过程参与，从以往背动式的教育转为主动自我教育。此外学院积极组织广大学生参与学院举办各项文体活动，增强集体荣誉感，如开展篮球赛、排球联赛、羽毛球联赛、院乒乓球比赛，新生文艺汇演等；围绕</w:t>
      </w:r>
      <w:r>
        <w:rPr>
          <w:rFonts w:hint="eastAsia" w:ascii="Times New Roman" w:hAnsi="Times New Roman" w:eastAsiaTheme="minorEastAsia" w:cstheme="minorEastAsia"/>
          <w:b/>
          <w:bCs/>
          <w:kern w:val="2"/>
          <w:sz w:val="24"/>
          <w:szCs w:val="24"/>
          <w:lang w:val="en-US" w:eastAsia="zh-CN" w:bidi="ar-SA"/>
        </w:rPr>
        <w:t>国家宪法日</w:t>
      </w:r>
      <w:r>
        <w:rPr>
          <w:rFonts w:hint="eastAsia" w:ascii="Times New Roman" w:hAnsi="Times New Roman" w:eastAsiaTheme="minorEastAsia" w:cstheme="minorEastAsia"/>
          <w:kern w:val="2"/>
          <w:sz w:val="24"/>
          <w:szCs w:val="24"/>
          <w:lang w:val="en-US" w:eastAsia="zh-CN" w:bidi="ar-SA"/>
        </w:rPr>
        <w:t>等重要时间节点，组织宪法宣传周、法律文化节等系列活动。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</w:rPr>
        <w:t>工作作风</w:t>
      </w:r>
    </w:p>
    <w:p>
      <w:pPr>
        <w:spacing w:line="360" w:lineRule="auto"/>
        <w:ind w:firstLine="480" w:firstLineChars="200"/>
        <w:rPr>
          <w:rFonts w:hint="eastAsia" w:ascii="Times New Roman" w:hAnsi="Times New Roman" w:eastAsia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学院</w:t>
      </w:r>
      <w:r>
        <w:rPr>
          <w:rFonts w:hint="eastAsia" w:ascii="Times New Roman" w:hAnsi="Times New Roman" w:eastAsia="宋体"/>
          <w:sz w:val="24"/>
          <w:szCs w:val="24"/>
        </w:rPr>
        <w:t>紧紧围绕“守初心，担使命，找差距，抓落实”的总要求，认真落实“两学一做”、“三会一课”、主题党日活动，并融合法学专业研讨活动，积极践行“两学一做”学习教育常态化制度化规定，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其中法学第二党支部获得行知学院主题党日工作案例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一等奖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、浙师大校级主题党日工作案例</w:t>
      </w:r>
      <w:r>
        <w:rPr>
          <w:rFonts w:hint="eastAsia" w:ascii="Times New Roman" w:hAnsi="Times New Roman" w:eastAsia="宋体"/>
          <w:b/>
          <w:bCs/>
          <w:sz w:val="24"/>
          <w:szCs w:val="24"/>
          <w:lang w:val="en-US" w:eastAsia="zh-CN"/>
        </w:rPr>
        <w:t>优秀奖</w:t>
      </w:r>
      <w:r>
        <w:rPr>
          <w:rFonts w:hint="eastAsia" w:ascii="Times New Roman" w:hAnsi="Times New Roman" w:eastAsia="宋体"/>
          <w:sz w:val="24"/>
          <w:szCs w:val="24"/>
        </w:rPr>
        <w:t>。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为</w:t>
      </w:r>
      <w:r>
        <w:rPr>
          <w:rFonts w:hint="eastAsia" w:ascii="Times New Roman" w:hAnsi="Times New Roman" w:cstheme="minorEastAsia"/>
          <w:sz w:val="24"/>
          <w:szCs w:val="24"/>
        </w:rPr>
        <w:t>响应党中央 “我为群众办实事、我为企业解难题、我为基层减负担”的号召，法学院积极主动组织教工党员开展了</w:t>
      </w:r>
      <w:r>
        <w:rPr>
          <w:rFonts w:hint="eastAsia" w:ascii="Times New Roman" w:hAnsi="Times New Roman" w:cstheme="minorEastAsia"/>
          <w:b/>
          <w:bCs/>
          <w:sz w:val="24"/>
          <w:szCs w:val="24"/>
        </w:rPr>
        <w:t>开学日</w:t>
      </w:r>
      <w:r>
        <w:rPr>
          <w:rFonts w:hint="eastAsia" w:ascii="Times New Roman" w:hAnsi="Times New Roman" w:cstheme="minorEastAsia"/>
          <w:sz w:val="24"/>
          <w:szCs w:val="24"/>
        </w:rPr>
        <w:t>接待新老生、给</w:t>
      </w:r>
      <w:r>
        <w:rPr>
          <w:rFonts w:hint="eastAsia" w:ascii="Times New Roman" w:hAnsi="Times New Roman" w:cstheme="minorEastAsia"/>
          <w:b/>
          <w:bCs/>
          <w:sz w:val="24"/>
          <w:szCs w:val="24"/>
        </w:rPr>
        <w:t>考研</w:t>
      </w:r>
      <w:r>
        <w:rPr>
          <w:rFonts w:hint="eastAsia" w:ascii="Times New Roman" w:hAnsi="Times New Roman" w:cstheme="minorEastAsia"/>
          <w:sz w:val="24"/>
          <w:szCs w:val="24"/>
        </w:rPr>
        <w:t>学生送温暖等党员先锋岗位志愿服务活动，在学院上下树立起了基层党员勇于担当、乐于奉献的正面形象。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法学院</w:t>
      </w:r>
      <w:r>
        <w:rPr>
          <w:rFonts w:hint="eastAsia" w:ascii="Times New Roman" w:hAnsi="Times New Roman" w:eastAsia="宋体"/>
          <w:sz w:val="24"/>
          <w:szCs w:val="24"/>
          <w:lang w:val="en-US" w:eastAsia="zh-CN"/>
        </w:rPr>
        <w:t>本年度共发展党员名55名，党积106名。</w:t>
      </w:r>
    </w:p>
    <w:p>
      <w:pPr>
        <w:pStyle w:val="6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80" w:firstLineChars="200"/>
        <w:jc w:val="left"/>
        <w:textAlignment w:val="auto"/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在意识形态工作方面，学院加强党组织的阵地建设，促使党建有品牌，有落实。围绕“抗击疫情”“反诈”等主题，在全院学生党员和入党积极分子中开展多项特色党建活动，与</w:t>
      </w:r>
      <w:r>
        <w:rPr>
          <w:rFonts w:hint="eastAsia" w:ascii="Times New Roman" w:hAnsi="Times New Roman" w:eastAsia="宋体" w:cstheme="minorBidi"/>
          <w:b/>
          <w:bCs/>
          <w:kern w:val="2"/>
          <w:sz w:val="24"/>
          <w:szCs w:val="24"/>
          <w:lang w:val="en-US" w:eastAsia="zh-CN" w:bidi="ar-SA"/>
        </w:rPr>
        <w:t>上华派出所</w:t>
      </w:r>
      <w:r>
        <w:rPr>
          <w:rFonts w:hint="eastAsia" w:ascii="Times New Roman" w:hAnsi="Times New Roman" w:eastAsia="宋体" w:cstheme="minorBidi"/>
          <w:kern w:val="2"/>
          <w:sz w:val="24"/>
          <w:szCs w:val="24"/>
          <w:lang w:val="en-US" w:eastAsia="zh-CN" w:bidi="ar-SA"/>
        </w:rPr>
        <w:t>合作组建党员反诈志愿者，累计服务200人次，共计800余小时。全年电信诈骗类案件共计1例，案发率为6个学院最低，工作成效显著。</w:t>
      </w:r>
    </w:p>
    <w:p>
      <w:pPr>
        <w:numPr>
          <w:ilvl w:val="0"/>
          <w:numId w:val="1"/>
        </w:numPr>
        <w:spacing w:line="360" w:lineRule="auto"/>
        <w:rPr>
          <w:rFonts w:ascii="Times New Roman" w:hAnsi="Times New Roman" w:eastAsiaTheme="majorEastAsia" w:cstheme="majorEastAsia"/>
          <w:b/>
          <w:bCs/>
          <w:sz w:val="24"/>
          <w:szCs w:val="24"/>
        </w:rPr>
      </w:pPr>
      <w:r>
        <w:rPr>
          <w:rFonts w:hint="eastAsia" w:ascii="Times New Roman" w:hAnsi="Times New Roman" w:eastAsiaTheme="majorEastAsia" w:cstheme="majorEastAsia"/>
          <w:b/>
          <w:bCs/>
          <w:sz w:val="24"/>
          <w:szCs w:val="24"/>
        </w:rPr>
        <w:t>党风廉政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default" w:ascii="Times New Roman" w:hAnsi="Times New Roman"/>
        </w:rPr>
      </w:pPr>
      <w:r>
        <w:rPr>
          <w:rFonts w:hint="eastAsia" w:ascii="Times New Roman" w:hAnsi="Times New Roman" w:cstheme="minorEastAsia"/>
          <w:sz w:val="24"/>
          <w:szCs w:val="24"/>
        </w:rPr>
        <w:t>按照行知学院党风廉政建设工作相关部署要求，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法学院</w:t>
      </w:r>
      <w:r>
        <w:rPr>
          <w:rFonts w:hint="eastAsia" w:ascii="Times New Roman" w:hAnsi="Times New Roman" w:cstheme="minorEastAsia"/>
          <w:sz w:val="24"/>
          <w:szCs w:val="24"/>
        </w:rPr>
        <w:t>深入推进全面从严治党，持续强化党风廉政建设，深入贯彻落实党风廉政建设责任制，强化组织、推动落实，系统安排部署党建及党风廉政建设工作</w:t>
      </w:r>
      <w:r>
        <w:rPr>
          <w:rFonts w:hint="eastAsia" w:ascii="Times New Roman" w:hAnsi="Times New Roman" w:cstheme="minorEastAsia"/>
          <w:sz w:val="24"/>
          <w:szCs w:val="24"/>
          <w:lang w:eastAsia="zh-CN"/>
        </w:rPr>
        <w:t>。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特别是</w:t>
      </w:r>
      <w:r>
        <w:rPr>
          <w:rFonts w:hint="default" w:ascii="Times New Roman" w:hAnsi="Times New Roman" w:cstheme="minorEastAsia"/>
          <w:sz w:val="24"/>
          <w:szCs w:val="24"/>
        </w:rPr>
        <w:t>深入学习贯彻</w:t>
      </w:r>
      <w:r>
        <w:rPr>
          <w:rFonts w:hint="eastAsia" w:ascii="Times New Roman" w:hAnsi="Times New Roman" w:cstheme="minorEastAsia"/>
          <w:sz w:val="24"/>
          <w:szCs w:val="24"/>
          <w:lang w:eastAsia="zh-CN"/>
        </w:rPr>
        <w:t>二十大精神，多次组织了二十大精神学习活动。学习过程中，</w:t>
      </w:r>
      <w:r>
        <w:rPr>
          <w:rFonts w:hint="eastAsia" w:ascii="Times New Roman" w:hAnsi="Times New Roman" w:cstheme="minorEastAsia"/>
          <w:sz w:val="24"/>
          <w:szCs w:val="24"/>
        </w:rPr>
        <w:t>深刻领悟“两个确立”的决定性意义，增强“四个意识”、坚定“四个自信”、做到“两个维护”，奋发前行，为全面建设社会主义现代化国家、全面推进中华民族伟大复兴而团结奋斗。</w:t>
      </w:r>
      <w:r>
        <w:rPr>
          <w:rFonts w:hint="eastAsia" w:ascii="Times New Roman" w:hAnsi="Times New Roman" w:cstheme="minorEastAsia"/>
          <w:sz w:val="24"/>
          <w:szCs w:val="24"/>
          <w:lang w:val="en-US" w:eastAsia="zh-CN"/>
        </w:rPr>
        <w:t>此外学院还</w:t>
      </w:r>
      <w:r>
        <w:rPr>
          <w:rFonts w:hint="default" w:ascii="Times New Roman" w:hAnsi="Times New Roman" w:cstheme="minorEastAsia"/>
          <w:sz w:val="24"/>
          <w:szCs w:val="24"/>
        </w:rPr>
        <w:t>组织开展师德师风专题学习，深入开展《新时代高校教师职业行为十项准则》学习贯彻活动，</w:t>
      </w:r>
      <w:r>
        <w:rPr>
          <w:rFonts w:hint="eastAsia" w:ascii="Times New Roman" w:hAnsi="Times New Roman" w:cstheme="minorEastAsia"/>
          <w:sz w:val="24"/>
          <w:szCs w:val="24"/>
          <w:lang w:eastAsia="zh-CN"/>
        </w:rPr>
        <w:t>努力</w:t>
      </w:r>
      <w:r>
        <w:rPr>
          <w:rFonts w:hint="default" w:ascii="Times New Roman" w:hAnsi="Times New Roman" w:cstheme="minorEastAsia"/>
          <w:sz w:val="24"/>
          <w:szCs w:val="24"/>
        </w:rPr>
        <w:t>践行新时代高校教师职业行为十项准则，开展师德警示教育，引导广大教师爱岗敬业、教书育人。</w:t>
      </w:r>
    </w:p>
    <w:p>
      <w:pPr>
        <w:spacing w:line="360" w:lineRule="auto"/>
        <w:ind w:firstLine="480" w:firstLineChars="200"/>
        <w:rPr>
          <w:rFonts w:hint="eastAsia" w:ascii="Times New Roman" w:hAnsi="Times New Roman" w:cstheme="minorEastAsia"/>
          <w:sz w:val="24"/>
          <w:szCs w:val="24"/>
        </w:rPr>
      </w:pPr>
      <w:r>
        <w:rPr>
          <w:rFonts w:hint="eastAsia" w:ascii="Times New Roman" w:hAnsi="Times New Roman" w:cstheme="minorEastAsia"/>
          <w:sz w:val="24"/>
          <w:szCs w:val="24"/>
        </w:rPr>
        <w:t>为深入推进党史学习教育，法学院学生党支部开展月度红色读书会专项活动，把党史学习教育同专业相结合。在学好指定书目的同时，成员共同研读马恩经典、法学著作，深入理解马克思主义的精神实质和思想精髓，掌握贯穿经典著作中的马克思主义立场、观点和方法，使研读与思考结合、历史与现实连通、理论与实践互动，通过研读马恩经典著作筑牢理想信念根基。</w:t>
      </w:r>
    </w:p>
    <w:p>
      <w:pPr>
        <w:spacing w:line="360" w:lineRule="auto"/>
        <w:ind w:firstLine="480" w:firstLineChars="200"/>
        <w:rPr>
          <w:rFonts w:hint="eastAsia" w:ascii="Times New Roman" w:hAnsi="Times New Roman" w:cstheme="minorEastAsia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82508016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3 -</w:t>
        </w:r>
        <w:r>
          <w:fldChar w:fldCharType="end"/>
        </w:r>
      </w:p>
    </w:sdtContent>
  </w:sdt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4EDA61C"/>
    <w:multiLevelType w:val="singleLevel"/>
    <w:tmpl w:val="B4EDA6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Y0M2M2Njg3N2RjM2Y1OGY2ZjQ4YTAwMzExNzMwZWEifQ=="/>
  </w:docVars>
  <w:rsids>
    <w:rsidRoot w:val="004E105E"/>
    <w:rsid w:val="00002AC4"/>
    <w:rsid w:val="000106AC"/>
    <w:rsid w:val="000176B7"/>
    <w:rsid w:val="000246EF"/>
    <w:rsid w:val="0006609A"/>
    <w:rsid w:val="000734D4"/>
    <w:rsid w:val="00093632"/>
    <w:rsid w:val="000A3427"/>
    <w:rsid w:val="000A6C7D"/>
    <w:rsid w:val="000C0F76"/>
    <w:rsid w:val="000D4D35"/>
    <w:rsid w:val="000D705B"/>
    <w:rsid w:val="000E5B7E"/>
    <w:rsid w:val="000E7763"/>
    <w:rsid w:val="00107628"/>
    <w:rsid w:val="00176BFE"/>
    <w:rsid w:val="001B0C5C"/>
    <w:rsid w:val="001B61AE"/>
    <w:rsid w:val="001D5A49"/>
    <w:rsid w:val="001E204F"/>
    <w:rsid w:val="00214252"/>
    <w:rsid w:val="002212D8"/>
    <w:rsid w:val="002220EB"/>
    <w:rsid w:val="0024350D"/>
    <w:rsid w:val="00253005"/>
    <w:rsid w:val="00275F73"/>
    <w:rsid w:val="002A4088"/>
    <w:rsid w:val="002B3F68"/>
    <w:rsid w:val="003156C7"/>
    <w:rsid w:val="00326E90"/>
    <w:rsid w:val="00392283"/>
    <w:rsid w:val="003943C9"/>
    <w:rsid w:val="003D58B1"/>
    <w:rsid w:val="00417568"/>
    <w:rsid w:val="00436927"/>
    <w:rsid w:val="0045471A"/>
    <w:rsid w:val="00464A1E"/>
    <w:rsid w:val="004918DC"/>
    <w:rsid w:val="004E105E"/>
    <w:rsid w:val="005022DA"/>
    <w:rsid w:val="005024A4"/>
    <w:rsid w:val="00504CD5"/>
    <w:rsid w:val="00504F54"/>
    <w:rsid w:val="00507379"/>
    <w:rsid w:val="00513563"/>
    <w:rsid w:val="005416A2"/>
    <w:rsid w:val="00541CC8"/>
    <w:rsid w:val="00543893"/>
    <w:rsid w:val="00562489"/>
    <w:rsid w:val="005A1F62"/>
    <w:rsid w:val="005A327F"/>
    <w:rsid w:val="005A5440"/>
    <w:rsid w:val="005C6A66"/>
    <w:rsid w:val="005D4D16"/>
    <w:rsid w:val="005E169E"/>
    <w:rsid w:val="00660AFB"/>
    <w:rsid w:val="00697A61"/>
    <w:rsid w:val="006A27E2"/>
    <w:rsid w:val="00702578"/>
    <w:rsid w:val="00711F7F"/>
    <w:rsid w:val="00716B2C"/>
    <w:rsid w:val="00746E1D"/>
    <w:rsid w:val="0079114C"/>
    <w:rsid w:val="007D609E"/>
    <w:rsid w:val="007E7A1D"/>
    <w:rsid w:val="00805A5E"/>
    <w:rsid w:val="008079E3"/>
    <w:rsid w:val="0084077E"/>
    <w:rsid w:val="0084496B"/>
    <w:rsid w:val="00851A33"/>
    <w:rsid w:val="008825DF"/>
    <w:rsid w:val="00890FB8"/>
    <w:rsid w:val="008B3984"/>
    <w:rsid w:val="008B3D1E"/>
    <w:rsid w:val="008C7E9C"/>
    <w:rsid w:val="008D7DB5"/>
    <w:rsid w:val="00944168"/>
    <w:rsid w:val="009472C5"/>
    <w:rsid w:val="00963121"/>
    <w:rsid w:val="00971E57"/>
    <w:rsid w:val="00974E08"/>
    <w:rsid w:val="00980E21"/>
    <w:rsid w:val="009A3DF9"/>
    <w:rsid w:val="009D2492"/>
    <w:rsid w:val="009F41E1"/>
    <w:rsid w:val="00A032E6"/>
    <w:rsid w:val="00A3150B"/>
    <w:rsid w:val="00A441C4"/>
    <w:rsid w:val="00A450E2"/>
    <w:rsid w:val="00A719D4"/>
    <w:rsid w:val="00AA3F1E"/>
    <w:rsid w:val="00AA6940"/>
    <w:rsid w:val="00AB280F"/>
    <w:rsid w:val="00AD6EFF"/>
    <w:rsid w:val="00AE4C4C"/>
    <w:rsid w:val="00AF0AB4"/>
    <w:rsid w:val="00B46B7D"/>
    <w:rsid w:val="00B53C6A"/>
    <w:rsid w:val="00B9197A"/>
    <w:rsid w:val="00BD13CC"/>
    <w:rsid w:val="00BD4459"/>
    <w:rsid w:val="00BF1AFD"/>
    <w:rsid w:val="00C1472D"/>
    <w:rsid w:val="00C36201"/>
    <w:rsid w:val="00C5665A"/>
    <w:rsid w:val="00C97DFD"/>
    <w:rsid w:val="00CD278D"/>
    <w:rsid w:val="00D028F9"/>
    <w:rsid w:val="00D23084"/>
    <w:rsid w:val="00D25356"/>
    <w:rsid w:val="00D32C9A"/>
    <w:rsid w:val="00D74695"/>
    <w:rsid w:val="00D76F4F"/>
    <w:rsid w:val="00D80EC3"/>
    <w:rsid w:val="00D93B67"/>
    <w:rsid w:val="00DA40F7"/>
    <w:rsid w:val="00DB2C5A"/>
    <w:rsid w:val="00DC5BDE"/>
    <w:rsid w:val="00DF693C"/>
    <w:rsid w:val="00E55A34"/>
    <w:rsid w:val="00E83B45"/>
    <w:rsid w:val="00EC1705"/>
    <w:rsid w:val="00ED0A20"/>
    <w:rsid w:val="00F14EC7"/>
    <w:rsid w:val="00F4448E"/>
    <w:rsid w:val="00F57817"/>
    <w:rsid w:val="00F64324"/>
    <w:rsid w:val="00F663AF"/>
    <w:rsid w:val="00F70A24"/>
    <w:rsid w:val="00F725C0"/>
    <w:rsid w:val="00F82312"/>
    <w:rsid w:val="00F851F8"/>
    <w:rsid w:val="00F922C9"/>
    <w:rsid w:val="00FB4A27"/>
    <w:rsid w:val="00FE1A82"/>
    <w:rsid w:val="00FE44F8"/>
    <w:rsid w:val="00FF6FD3"/>
    <w:rsid w:val="05201F94"/>
    <w:rsid w:val="07630529"/>
    <w:rsid w:val="0986752E"/>
    <w:rsid w:val="0DBD5D71"/>
    <w:rsid w:val="0EBB7128"/>
    <w:rsid w:val="12AE72A7"/>
    <w:rsid w:val="21116EE2"/>
    <w:rsid w:val="212D0A22"/>
    <w:rsid w:val="25BA6B18"/>
    <w:rsid w:val="2A2D27C1"/>
    <w:rsid w:val="2C397841"/>
    <w:rsid w:val="2FD733AA"/>
    <w:rsid w:val="35FF227E"/>
    <w:rsid w:val="3E8E0604"/>
    <w:rsid w:val="403E3294"/>
    <w:rsid w:val="46C23B99"/>
    <w:rsid w:val="48107EEC"/>
    <w:rsid w:val="4AA70A53"/>
    <w:rsid w:val="5168551F"/>
    <w:rsid w:val="54263CBA"/>
    <w:rsid w:val="54DD0D09"/>
    <w:rsid w:val="5527584B"/>
    <w:rsid w:val="56AF0382"/>
    <w:rsid w:val="573D1D82"/>
    <w:rsid w:val="60362943"/>
    <w:rsid w:val="613D7C35"/>
    <w:rsid w:val="65B45D6D"/>
    <w:rsid w:val="753466F7"/>
    <w:rsid w:val="765112A8"/>
    <w:rsid w:val="7C1C0977"/>
    <w:rsid w:val="7EF45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18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FollowedHyperlink"/>
    <w:basedOn w:val="8"/>
    <w:semiHidden/>
    <w:unhideWhenUsed/>
    <w:qFormat/>
    <w:uiPriority w:val="99"/>
    <w:rPr>
      <w:color w:val="800080"/>
      <w:u w:val="none"/>
    </w:rPr>
  </w:style>
  <w:style w:type="character" w:styleId="11">
    <w:name w:val="Hyperlink"/>
    <w:basedOn w:val="8"/>
    <w:semiHidden/>
    <w:unhideWhenUsed/>
    <w:qFormat/>
    <w:uiPriority w:val="99"/>
    <w:rPr>
      <w:color w:val="0000FF"/>
      <w:u w:val="none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4"/>
    <w:qFormat/>
    <w:uiPriority w:val="99"/>
    <w:rPr>
      <w:sz w:val="18"/>
      <w:szCs w:val="18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character" w:customStyle="1" w:styleId="16">
    <w:name w:val="批注框文本 Char"/>
    <w:basedOn w:val="8"/>
    <w:link w:val="3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7">
    <w:name w:val="标题 1 Char"/>
    <w:basedOn w:val="8"/>
    <w:link w:val="2"/>
    <w:qFormat/>
    <w:uiPriority w:val="9"/>
    <w:rPr>
      <w:rFonts w:ascii="宋体" w:hAnsi="宋体" w:cs="宋体"/>
      <w:b/>
      <w:bCs/>
      <w:kern w:val="36"/>
      <w:sz w:val="48"/>
      <w:szCs w:val="48"/>
    </w:rPr>
  </w:style>
  <w:style w:type="character" w:customStyle="1" w:styleId="18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71F77F-FCD1-4913-9E96-D29B51DA55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3</Pages>
  <Words>2220</Words>
  <Characters>2246</Characters>
  <Lines>34</Lines>
  <Paragraphs>13</Paragraphs>
  <TotalTime>3</TotalTime>
  <ScaleCrop>false</ScaleCrop>
  <LinksUpToDate>false</LinksUpToDate>
  <CharactersWithSpaces>2248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2020-12-11T00:17:00Z</dcterms:created>
  <dc:creator>xuyaozhong</dc:creator>
  <cp:lastModifiedBy>段</cp:lastModifiedBy>
  <cp:lastPrinted>2017-01-13T13:17:00Z</cp:lastPrinted>
  <dcterms:modified xsi:type="dcterms:W3CDTF">2022-12-16T07:53:13Z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E1D8D0868502485A832773734D9C32A0</vt:lpwstr>
  </property>
</Properties>
</file>