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仿宋_GB2312" w:eastAsia="仿宋_GB2312" w:cs="仿宋_GB2312"/>
          <w:b/>
          <w:color w:val="000000"/>
          <w:sz w:val="44"/>
          <w:szCs w:val="44"/>
        </w:rPr>
      </w:pPr>
      <w:r>
        <w:rPr>
          <w:rFonts w:hint="eastAsia" w:ascii="仿宋_GB2312" w:hAnsi="仿宋_GB2312" w:eastAsia="仿宋_GB2312" w:cs="仿宋_GB2312"/>
          <w:b/>
          <w:color w:val="000000"/>
          <w:sz w:val="44"/>
          <w:szCs w:val="44"/>
        </w:rPr>
        <w:t>公共事务管理部</w:t>
      </w:r>
    </w:p>
    <w:p>
      <w:pPr>
        <w:spacing w:line="600" w:lineRule="auto"/>
        <w:jc w:val="center"/>
        <w:rPr>
          <w:rFonts w:hint="eastAsia" w:ascii="仿宋_GB2312" w:hAnsi="仿宋_GB2312" w:eastAsia="仿宋_GB2312" w:cs="仿宋_GB2312"/>
          <w:b/>
          <w:color w:val="000000"/>
          <w:sz w:val="44"/>
          <w:szCs w:val="44"/>
        </w:rPr>
      </w:pPr>
      <w:r>
        <w:rPr>
          <w:rFonts w:hint="eastAsia" w:ascii="仿宋_GB2312" w:hAnsi="仿宋_GB2312" w:eastAsia="仿宋_GB2312" w:cs="仿宋_GB2312"/>
          <w:b/>
          <w:color w:val="000000"/>
          <w:sz w:val="44"/>
          <w:szCs w:val="44"/>
        </w:rPr>
        <w:t>2021年工作总结和2022年工作要点</w:t>
      </w:r>
    </w:p>
    <w:p>
      <w:pPr>
        <w:spacing w:line="600" w:lineRule="auto"/>
        <w:jc w:val="center"/>
        <w:rPr>
          <w:rFonts w:hint="eastAsia" w:ascii="黑体" w:eastAsia="黑体"/>
          <w:b/>
          <w:sz w:val="30"/>
          <w:szCs w:val="30"/>
        </w:rPr>
      </w:pPr>
    </w:p>
    <w:p>
      <w:pPr>
        <w:spacing w:line="600" w:lineRule="auto"/>
        <w:jc w:val="center"/>
        <w:rPr>
          <w:rFonts w:hint="eastAsia" w:ascii="仿宋_GB2312" w:hAnsi="仿宋_GB2312" w:eastAsia="仿宋_GB2312" w:cs="仿宋_GB2312"/>
          <w:bCs/>
          <w:color w:val="FF0000"/>
          <w:sz w:val="24"/>
        </w:rPr>
      </w:pPr>
      <w:r>
        <w:rPr>
          <w:rFonts w:hint="eastAsia" w:ascii="黑体" w:eastAsia="黑体"/>
          <w:b/>
          <w:sz w:val="30"/>
          <w:szCs w:val="30"/>
        </w:rPr>
        <w:t>一、202</w:t>
      </w:r>
      <w:r>
        <w:rPr>
          <w:rFonts w:hint="eastAsia" w:ascii="黑体" w:eastAsia="黑体"/>
          <w:b/>
          <w:sz w:val="30"/>
          <w:szCs w:val="30"/>
          <w:lang w:val="en-US" w:eastAsia="zh-CN"/>
        </w:rPr>
        <w:t>1</w:t>
      </w:r>
      <w:r>
        <w:rPr>
          <w:rFonts w:hint="eastAsia" w:ascii="黑体" w:eastAsia="黑体"/>
          <w:b/>
          <w:sz w:val="30"/>
          <w:szCs w:val="30"/>
        </w:rPr>
        <w:t>年度工作总结</w:t>
      </w:r>
    </w:p>
    <w:p>
      <w:pPr>
        <w:ind w:firstLine="560" w:firstLineChars="200"/>
        <w:rPr>
          <w:rFonts w:ascii="仿宋" w:hAnsi="仿宋" w:eastAsia="仿宋" w:cs="仿宋_GB2312"/>
          <w:color w:val="000000"/>
          <w:position w:val="2"/>
          <w:sz w:val="28"/>
          <w:szCs w:val="28"/>
        </w:rPr>
      </w:pPr>
      <w:r>
        <w:rPr>
          <w:rFonts w:hint="eastAsia" w:ascii="仿宋" w:hAnsi="仿宋" w:eastAsia="仿宋" w:cs="仿宋_GB2312"/>
          <w:color w:val="000000"/>
          <w:position w:val="2"/>
          <w:sz w:val="28"/>
          <w:szCs w:val="28"/>
        </w:rPr>
        <w:t>2021年，是学校“十四五”发展规划开局之年，公共事务管理部紧紧围绕学院中心工作，从树立新形象入手，以“优化治理促发展、师生为本办实事”为重点，不断创新工作机制，提升管理水平，规范资产管理和采购管理，逐步实现管理的科学化、制度化、信息化。</w:t>
      </w:r>
    </w:p>
    <w:p>
      <w:pPr>
        <w:spacing w:line="600" w:lineRule="auto"/>
        <w:ind w:firstLine="562" w:firstLineChars="200"/>
        <w:rPr>
          <w:rFonts w:ascii="仿宋" w:hAnsi="仿宋" w:eastAsia="仿宋"/>
          <w:b/>
          <w:bCs/>
          <w:sz w:val="28"/>
          <w:szCs w:val="28"/>
        </w:rPr>
      </w:pPr>
      <w:r>
        <w:rPr>
          <w:rFonts w:hint="eastAsia" w:ascii="仿宋" w:hAnsi="仿宋" w:eastAsia="仿宋"/>
          <w:b/>
          <w:bCs/>
          <w:sz w:val="28"/>
          <w:szCs w:val="28"/>
        </w:rPr>
        <w:t>（一）完善管理模式，提升精细化管理</w:t>
      </w:r>
    </w:p>
    <w:p>
      <w:pPr>
        <w:ind w:firstLine="562" w:firstLineChars="200"/>
        <w:rPr>
          <w:rFonts w:ascii="仿宋" w:hAnsi="仿宋" w:eastAsia="仿宋" w:cs="仿宋_GB2312"/>
          <w:color w:val="000000"/>
          <w:position w:val="2"/>
          <w:sz w:val="28"/>
          <w:szCs w:val="28"/>
        </w:rPr>
      </w:pPr>
      <w:r>
        <w:rPr>
          <w:rFonts w:hint="eastAsia" w:ascii="仿宋" w:hAnsi="仿宋" w:eastAsia="仿宋" w:cs="仿宋_GB2312"/>
          <w:b/>
          <w:bCs/>
          <w:color w:val="000000"/>
          <w:position w:val="2"/>
          <w:sz w:val="28"/>
          <w:szCs w:val="28"/>
        </w:rPr>
        <w:t>一是加强采购工作制度化建设，</w:t>
      </w:r>
      <w:r>
        <w:rPr>
          <w:rFonts w:hint="eastAsia" w:ascii="仿宋" w:hAnsi="仿宋" w:eastAsia="仿宋" w:cs="仿宋_GB2312"/>
          <w:color w:val="000000"/>
          <w:position w:val="2"/>
          <w:sz w:val="28"/>
          <w:szCs w:val="28"/>
        </w:rPr>
        <w:t>进一步完善《浙江师范大学行知学院采购管理办法》，成立行知学院采购中心，创新提出A</w:t>
      </w:r>
      <w:r>
        <w:rPr>
          <w:rFonts w:ascii="仿宋" w:hAnsi="仿宋" w:eastAsia="仿宋" w:cs="仿宋_GB2312"/>
          <w:color w:val="000000"/>
          <w:position w:val="2"/>
          <w:sz w:val="28"/>
          <w:szCs w:val="28"/>
        </w:rPr>
        <w:t>B</w:t>
      </w:r>
      <w:r>
        <w:rPr>
          <w:rFonts w:hint="eastAsia" w:ascii="仿宋" w:hAnsi="仿宋" w:eastAsia="仿宋" w:cs="仿宋_GB2312"/>
          <w:color w:val="000000"/>
          <w:position w:val="2"/>
          <w:sz w:val="28"/>
          <w:szCs w:val="28"/>
        </w:rPr>
        <w:t>岗工作思路，形成采购中心兼职教师队伍。组织部门集中采购24次，共计1</w:t>
      </w:r>
      <w:r>
        <w:rPr>
          <w:rFonts w:ascii="仿宋" w:hAnsi="仿宋" w:eastAsia="仿宋" w:cs="仿宋_GB2312"/>
          <w:color w:val="000000"/>
          <w:position w:val="2"/>
          <w:sz w:val="28"/>
          <w:szCs w:val="28"/>
        </w:rPr>
        <w:t>28</w:t>
      </w:r>
      <w:r>
        <w:rPr>
          <w:rFonts w:hint="eastAsia" w:ascii="仿宋" w:hAnsi="仿宋" w:eastAsia="仿宋" w:cs="仿宋_GB2312"/>
          <w:color w:val="000000"/>
          <w:position w:val="2"/>
          <w:sz w:val="28"/>
          <w:szCs w:val="28"/>
        </w:rPr>
        <w:t>余万元；完成政采云采购137项 ，共计200余万元；完成验收22个项目，共计594余万元；配合各部门、学院完成各类分散采购，预算执行率高，切实做好学院物资保障工作。</w:t>
      </w:r>
    </w:p>
    <w:p>
      <w:pPr>
        <w:ind w:firstLine="562" w:firstLineChars="200"/>
        <w:rPr>
          <w:rFonts w:ascii="仿宋" w:hAnsi="仿宋" w:eastAsia="仿宋" w:cs="仿宋_GB2312"/>
          <w:color w:val="000000"/>
          <w:position w:val="2"/>
          <w:sz w:val="28"/>
          <w:szCs w:val="28"/>
        </w:rPr>
      </w:pPr>
      <w:r>
        <w:rPr>
          <w:rFonts w:hint="eastAsia" w:ascii="仿宋" w:hAnsi="仿宋" w:eastAsia="仿宋" w:cs="仿宋_GB2312"/>
          <w:b/>
          <w:bCs/>
          <w:color w:val="000000"/>
          <w:position w:val="2"/>
          <w:sz w:val="28"/>
          <w:szCs w:val="28"/>
        </w:rPr>
        <w:t>二是规范国有资产管理，</w:t>
      </w:r>
      <w:r>
        <w:rPr>
          <w:rFonts w:hint="eastAsia" w:ascii="仿宋" w:hAnsi="仿宋" w:eastAsia="仿宋" w:cs="仿宋_GB2312"/>
          <w:color w:val="000000"/>
          <w:position w:val="2"/>
          <w:sz w:val="28"/>
          <w:szCs w:val="28"/>
        </w:rPr>
        <w:t>2021年度全年入账固定资产946件588.583581万元，入账低值易耗品1</w:t>
      </w:r>
      <w:r>
        <w:rPr>
          <w:rFonts w:ascii="仿宋" w:hAnsi="仿宋" w:eastAsia="仿宋" w:cs="仿宋_GB2312"/>
          <w:color w:val="000000"/>
          <w:position w:val="2"/>
          <w:sz w:val="28"/>
          <w:szCs w:val="28"/>
        </w:rPr>
        <w:t>094</w:t>
      </w:r>
      <w:r>
        <w:rPr>
          <w:rFonts w:hint="eastAsia" w:ascii="仿宋" w:hAnsi="仿宋" w:eastAsia="仿宋" w:cs="仿宋_GB2312"/>
          <w:color w:val="000000"/>
          <w:position w:val="2"/>
          <w:sz w:val="28"/>
          <w:szCs w:val="28"/>
        </w:rPr>
        <w:t>件4</w:t>
      </w:r>
      <w:r>
        <w:rPr>
          <w:rFonts w:ascii="仿宋" w:hAnsi="仿宋" w:eastAsia="仿宋" w:cs="仿宋_GB2312"/>
          <w:color w:val="000000"/>
          <w:position w:val="2"/>
          <w:sz w:val="28"/>
          <w:szCs w:val="28"/>
        </w:rPr>
        <w:t>4.331</w:t>
      </w:r>
      <w:r>
        <w:rPr>
          <w:rFonts w:hint="eastAsia" w:ascii="仿宋" w:hAnsi="仿宋" w:eastAsia="仿宋" w:cs="仿宋_GB2312"/>
          <w:color w:val="000000"/>
          <w:position w:val="2"/>
          <w:sz w:val="28"/>
          <w:szCs w:val="28"/>
        </w:rPr>
        <w:t>万元；校内调拨资产</w:t>
      </w:r>
      <w:r>
        <w:rPr>
          <w:rFonts w:ascii="仿宋" w:hAnsi="仿宋" w:eastAsia="仿宋" w:cs="仿宋_GB2312"/>
          <w:color w:val="000000"/>
          <w:position w:val="2"/>
          <w:sz w:val="28"/>
          <w:szCs w:val="28"/>
        </w:rPr>
        <w:t>200</w:t>
      </w:r>
      <w:r>
        <w:rPr>
          <w:rFonts w:hint="eastAsia" w:ascii="仿宋" w:hAnsi="仿宋" w:eastAsia="仿宋" w:cs="仿宋_GB2312"/>
          <w:color w:val="000000"/>
          <w:position w:val="2"/>
          <w:sz w:val="28"/>
          <w:szCs w:val="28"/>
        </w:rPr>
        <w:t>余件；报废并回收固定资产1</w:t>
      </w:r>
      <w:r>
        <w:rPr>
          <w:rFonts w:ascii="仿宋" w:hAnsi="仿宋" w:eastAsia="仿宋" w:cs="仿宋_GB2312"/>
          <w:color w:val="000000"/>
          <w:position w:val="2"/>
          <w:sz w:val="28"/>
          <w:szCs w:val="28"/>
        </w:rPr>
        <w:t>00</w:t>
      </w:r>
      <w:r>
        <w:rPr>
          <w:rFonts w:hint="eastAsia" w:ascii="仿宋" w:hAnsi="仿宋" w:eastAsia="仿宋" w:cs="仿宋_GB2312"/>
          <w:color w:val="000000"/>
          <w:position w:val="2"/>
          <w:sz w:val="28"/>
          <w:szCs w:val="28"/>
        </w:rPr>
        <w:t>余件；同时学院开展资产清查、敏感资产清查两次资产清查工作，经查实，截止2</w:t>
      </w:r>
      <w:r>
        <w:rPr>
          <w:rFonts w:ascii="仿宋" w:hAnsi="仿宋" w:eastAsia="仿宋" w:cs="仿宋_GB2312"/>
          <w:color w:val="000000"/>
          <w:position w:val="2"/>
          <w:sz w:val="28"/>
          <w:szCs w:val="28"/>
        </w:rPr>
        <w:t>020</w:t>
      </w:r>
      <w:r>
        <w:rPr>
          <w:rFonts w:hint="eastAsia" w:ascii="仿宋" w:hAnsi="仿宋" w:eastAsia="仿宋" w:cs="仿宋_GB2312"/>
          <w:color w:val="000000"/>
          <w:position w:val="2"/>
          <w:sz w:val="28"/>
          <w:szCs w:val="28"/>
        </w:rPr>
        <w:t>年1</w:t>
      </w:r>
      <w:r>
        <w:rPr>
          <w:rFonts w:ascii="仿宋" w:hAnsi="仿宋" w:eastAsia="仿宋" w:cs="仿宋_GB2312"/>
          <w:color w:val="000000"/>
          <w:position w:val="2"/>
          <w:sz w:val="28"/>
          <w:szCs w:val="28"/>
        </w:rPr>
        <w:t>2</w:t>
      </w:r>
      <w:r>
        <w:rPr>
          <w:rFonts w:hint="eastAsia" w:ascii="仿宋" w:hAnsi="仿宋" w:eastAsia="仿宋" w:cs="仿宋_GB2312"/>
          <w:color w:val="000000"/>
          <w:position w:val="2"/>
          <w:sz w:val="28"/>
          <w:szCs w:val="28"/>
        </w:rPr>
        <w:t>月3</w:t>
      </w:r>
      <w:r>
        <w:rPr>
          <w:rFonts w:ascii="仿宋" w:hAnsi="仿宋" w:eastAsia="仿宋" w:cs="仿宋_GB2312"/>
          <w:color w:val="000000"/>
          <w:position w:val="2"/>
          <w:sz w:val="28"/>
          <w:szCs w:val="28"/>
        </w:rPr>
        <w:t>1</w:t>
      </w:r>
      <w:r>
        <w:rPr>
          <w:rFonts w:hint="eastAsia" w:ascii="仿宋" w:hAnsi="仿宋" w:eastAsia="仿宋" w:cs="仿宋_GB2312"/>
          <w:color w:val="000000"/>
          <w:position w:val="2"/>
          <w:sz w:val="28"/>
          <w:szCs w:val="28"/>
        </w:rPr>
        <w:t>日，行知学院资产实物账合计:10227.17467万元，财务资产账合计：13209.855331万元，财务资产账总额与资产实物账总额对比，差额为2982.680661万元。经资产清查帐帐核查全面展开后，帐帐逐条逐年核对，并与校本部公管处共同协商了调整方案。经整改，资产实物账在原基础上核减526.865145万元。调整后，资产实物账金额为9700.309525万元；财务资产账在原基础上核减4225.680303万元。调整后，财务资产账金额为8984.175028万元。与资产实物账相差716.134497万元，差额为2017年校本部划转资产和原海洋学院固定资产。实现学院国有资产合理合规高效管理。</w:t>
      </w:r>
      <w:r>
        <w:rPr>
          <w:rFonts w:ascii="仿宋" w:hAnsi="仿宋" w:eastAsia="仿宋" w:cs="仿宋_GB2312"/>
          <w:color w:val="000000"/>
          <w:position w:val="2"/>
          <w:sz w:val="28"/>
          <w:szCs w:val="28"/>
        </w:rPr>
        <w:t xml:space="preserve">  </w:t>
      </w:r>
    </w:p>
    <w:p>
      <w:pPr>
        <w:spacing w:line="600" w:lineRule="auto"/>
        <w:ind w:firstLine="562" w:firstLineChars="200"/>
        <w:rPr>
          <w:rFonts w:ascii="仿宋" w:hAnsi="仿宋" w:eastAsia="仿宋"/>
          <w:b/>
          <w:bCs/>
          <w:sz w:val="28"/>
          <w:szCs w:val="28"/>
        </w:rPr>
      </w:pPr>
      <w:r>
        <w:rPr>
          <w:rFonts w:hint="eastAsia" w:ascii="仿宋" w:hAnsi="仿宋" w:eastAsia="仿宋"/>
          <w:b/>
          <w:bCs/>
          <w:sz w:val="28"/>
          <w:szCs w:val="28"/>
        </w:rPr>
        <w:t>（二）创建绿色校园，有序开展校园基础建设</w:t>
      </w:r>
    </w:p>
    <w:p>
      <w:pPr>
        <w:ind w:firstLine="562" w:firstLineChars="200"/>
        <w:rPr>
          <w:rFonts w:ascii="仿宋" w:hAnsi="仿宋" w:eastAsia="仿宋" w:cs="仿宋_GB2312"/>
          <w:color w:val="000000"/>
          <w:position w:val="2"/>
          <w:sz w:val="28"/>
          <w:szCs w:val="28"/>
        </w:rPr>
      </w:pPr>
      <w:r>
        <w:rPr>
          <w:rFonts w:hint="eastAsia" w:ascii="仿宋" w:hAnsi="仿宋" w:eastAsia="仿宋" w:cs="仿宋_GB2312"/>
          <w:b/>
          <w:bCs/>
          <w:color w:val="000000"/>
          <w:position w:val="2"/>
          <w:sz w:val="28"/>
          <w:szCs w:val="28"/>
        </w:rPr>
        <w:t>一是加大绿化养护力度</w:t>
      </w:r>
      <w:r>
        <w:rPr>
          <w:rFonts w:hint="eastAsia" w:ascii="仿宋" w:hAnsi="仿宋" w:eastAsia="仿宋" w:cs="仿宋_GB2312"/>
          <w:color w:val="000000"/>
          <w:position w:val="2"/>
          <w:sz w:val="28"/>
          <w:szCs w:val="28"/>
        </w:rPr>
        <w:t>，完成校区整体绿化提升规划设计</w:t>
      </w:r>
      <w:r>
        <w:rPr>
          <w:rFonts w:hint="eastAsia" w:ascii="仿宋" w:hAnsi="仿宋" w:eastAsia="仿宋" w:cs="仿宋_GB2312"/>
          <w:color w:val="000000"/>
          <w:position w:val="2"/>
          <w:sz w:val="28"/>
          <w:szCs w:val="28"/>
          <w:lang w:eastAsia="zh-CN"/>
        </w:rPr>
        <w:t>，</w:t>
      </w:r>
      <w:r>
        <w:rPr>
          <w:rFonts w:hint="eastAsia" w:ascii="仿宋" w:hAnsi="仿宋" w:eastAsia="仿宋" w:cs="仿宋_GB2312"/>
          <w:color w:val="000000"/>
          <w:position w:val="2"/>
          <w:sz w:val="28"/>
          <w:szCs w:val="28"/>
        </w:rPr>
        <w:t>通过科学、有序、精心的养护，为广大师生营造一个春花、夏荫、秋色、冬韵的优美校园景观，全年进行大型乔木更种三次，更种140余棵，实现校园景观整体提升；</w:t>
      </w:r>
      <w:r>
        <w:rPr>
          <w:rFonts w:hint="eastAsia" w:ascii="仿宋" w:hAnsi="仿宋" w:eastAsia="仿宋" w:cs="仿宋_GB2312"/>
          <w:b/>
          <w:bCs/>
          <w:color w:val="000000"/>
          <w:position w:val="2"/>
          <w:sz w:val="28"/>
          <w:szCs w:val="28"/>
        </w:rPr>
        <w:t>二是加强整体规划和建设，有序开展</w:t>
      </w:r>
      <w:r>
        <w:rPr>
          <w:rFonts w:ascii="仿宋" w:hAnsi="仿宋" w:eastAsia="仿宋" w:cs="仿宋_GB2312"/>
          <w:b/>
          <w:bCs/>
          <w:color w:val="000000"/>
          <w:position w:val="2"/>
          <w:sz w:val="28"/>
          <w:szCs w:val="28"/>
        </w:rPr>
        <w:t>基础设施建设</w:t>
      </w:r>
      <w:r>
        <w:rPr>
          <w:rFonts w:hint="eastAsia" w:ascii="仿宋" w:hAnsi="仿宋" w:eastAsia="仿宋" w:cs="仿宋_GB2312"/>
          <w:b/>
          <w:bCs/>
          <w:color w:val="000000"/>
          <w:position w:val="2"/>
          <w:sz w:val="28"/>
          <w:szCs w:val="28"/>
        </w:rPr>
        <w:t>，</w:t>
      </w:r>
      <w:r>
        <w:rPr>
          <w:rFonts w:hint="eastAsia" w:ascii="仿宋" w:hAnsi="仿宋" w:eastAsia="仿宋" w:cs="仿宋_GB2312"/>
          <w:color w:val="000000"/>
          <w:position w:val="2"/>
          <w:sz w:val="28"/>
          <w:szCs w:val="28"/>
        </w:rPr>
        <w:t>与金兰创新城、建工集团、设计院、监理公司、校建处等多方协调，召开各类工程建设的推进会</w:t>
      </w:r>
      <w:r>
        <w:rPr>
          <w:rFonts w:ascii="仿宋" w:hAnsi="仿宋" w:eastAsia="仿宋" w:cs="仿宋_GB2312"/>
          <w:color w:val="000000"/>
          <w:position w:val="2"/>
          <w:sz w:val="28"/>
          <w:szCs w:val="28"/>
        </w:rPr>
        <w:t>30</w:t>
      </w:r>
      <w:r>
        <w:rPr>
          <w:rFonts w:hint="eastAsia" w:ascii="仿宋" w:hAnsi="仿宋" w:eastAsia="仿宋" w:cs="仿宋_GB2312"/>
          <w:color w:val="000000"/>
          <w:position w:val="2"/>
          <w:sz w:val="28"/>
          <w:szCs w:val="28"/>
        </w:rPr>
        <w:t>余次，进一步理顺了工程类项目施工作业的全流程审批工作。完成了十号实训楼架空层改造、垃圾中转站改造、图书馆阳光顶防护工程、心里咨询室等各类维修基建工程15项160余万元，累计施工200余个工作日;全年督促省建工集团无偿保修各种漏水等缺陷300余处，全面启动推进以及落实更换消防加压管网项目。</w:t>
      </w:r>
    </w:p>
    <w:p>
      <w:pPr>
        <w:spacing w:line="600" w:lineRule="auto"/>
        <w:ind w:firstLine="562" w:firstLineChars="200"/>
        <w:rPr>
          <w:rFonts w:ascii="仿宋" w:hAnsi="仿宋" w:eastAsia="仿宋"/>
          <w:b/>
          <w:bCs/>
          <w:sz w:val="28"/>
          <w:szCs w:val="28"/>
        </w:rPr>
      </w:pPr>
      <w:r>
        <w:rPr>
          <w:rFonts w:hint="eastAsia" w:ascii="仿宋" w:hAnsi="仿宋" w:eastAsia="仿宋"/>
          <w:b/>
          <w:bCs/>
          <w:sz w:val="28"/>
          <w:szCs w:val="28"/>
        </w:rPr>
        <w:t>（三）强化责任落实，确保校园安全</w:t>
      </w:r>
    </w:p>
    <w:p>
      <w:pPr>
        <w:ind w:firstLine="560" w:firstLineChars="200"/>
        <w:rPr>
          <w:rFonts w:ascii="仿宋" w:hAnsi="仿宋" w:eastAsia="仿宋" w:cs="仿宋_GB2312"/>
          <w:color w:val="000000"/>
          <w:position w:val="2"/>
          <w:sz w:val="28"/>
          <w:szCs w:val="28"/>
        </w:rPr>
      </w:pPr>
      <w:r>
        <w:rPr>
          <w:rFonts w:hint="eastAsia" w:ascii="仿宋" w:hAnsi="仿宋" w:eastAsia="仿宋" w:cs="仿宋_GB2312"/>
          <w:color w:val="000000"/>
          <w:position w:val="2"/>
          <w:sz w:val="28"/>
          <w:szCs w:val="28"/>
        </w:rPr>
        <w:t>常态化开展校内天燃气、食品安全、仓库管理等各项安全检查20余次；召开多方联席协调会，沟通处理校内存在的安全隐患问题；紧盯开学季、寒暑假等重要时间节点，根据季节规律和易发多发事件特征，组织协调有关部门扎实开展校园及周边综合环境治理，优化校园周边安全环境，同时建立联系地方部门的工作机制，及时处理各项紧急突发事件50余件。</w:t>
      </w:r>
    </w:p>
    <w:p>
      <w:pPr>
        <w:spacing w:line="600" w:lineRule="auto"/>
        <w:ind w:firstLine="562" w:firstLineChars="200"/>
        <w:rPr>
          <w:rFonts w:hint="eastAsia" w:ascii="仿宋" w:hAnsi="仿宋" w:eastAsia="仿宋"/>
          <w:b/>
          <w:bCs/>
          <w:sz w:val="28"/>
          <w:szCs w:val="28"/>
        </w:rPr>
      </w:pPr>
      <w:r>
        <w:rPr>
          <w:rFonts w:hint="eastAsia" w:ascii="仿宋" w:hAnsi="仿宋" w:eastAsia="仿宋"/>
          <w:b/>
          <w:bCs/>
          <w:sz w:val="28"/>
          <w:szCs w:val="28"/>
        </w:rPr>
        <w:t>（四）加强疫情防控，全力做好保障工作</w:t>
      </w:r>
    </w:p>
    <w:p>
      <w:pPr>
        <w:ind w:firstLine="560" w:firstLineChars="200"/>
        <w:rPr>
          <w:rFonts w:ascii="仿宋" w:hAnsi="仿宋" w:eastAsia="仿宋" w:cs="仿宋_GB2312"/>
          <w:color w:val="000000"/>
          <w:position w:val="2"/>
          <w:sz w:val="28"/>
          <w:szCs w:val="28"/>
        </w:rPr>
      </w:pPr>
      <w:r>
        <w:rPr>
          <w:rFonts w:hint="eastAsia" w:ascii="仿宋" w:hAnsi="仿宋" w:eastAsia="仿宋"/>
          <w:sz w:val="28"/>
          <w:szCs w:val="28"/>
        </w:rPr>
        <w:t>科学精准做好新冠肺炎疫情常态化防控工作，</w:t>
      </w:r>
      <w:r>
        <w:rPr>
          <w:rFonts w:hint="eastAsia" w:ascii="仿宋" w:hAnsi="仿宋" w:eastAsia="仿宋" w:cs="仿宋_GB2312"/>
          <w:b/>
          <w:bCs/>
          <w:color w:val="000000"/>
          <w:position w:val="2"/>
          <w:sz w:val="28"/>
          <w:szCs w:val="28"/>
        </w:rPr>
        <w:t>一是全力做好疫情防控物资保障工作</w:t>
      </w:r>
      <w:r>
        <w:rPr>
          <w:rFonts w:hint="eastAsia" w:ascii="仿宋" w:hAnsi="仿宋" w:eastAsia="仿宋" w:cs="仿宋_GB2312"/>
          <w:color w:val="000000"/>
          <w:position w:val="2"/>
          <w:sz w:val="28"/>
          <w:szCs w:val="28"/>
        </w:rPr>
        <w:t>，采购一次性医用外科口罩、额温枪、水银温度计、免洗洗手液、7</w:t>
      </w:r>
      <w:r>
        <w:rPr>
          <w:rFonts w:ascii="仿宋" w:hAnsi="仿宋" w:eastAsia="仿宋" w:cs="仿宋_GB2312"/>
          <w:color w:val="000000"/>
          <w:position w:val="2"/>
          <w:sz w:val="28"/>
          <w:szCs w:val="28"/>
        </w:rPr>
        <w:t>5</w:t>
      </w:r>
      <w:r>
        <w:rPr>
          <w:rFonts w:hint="eastAsia" w:ascii="仿宋" w:hAnsi="仿宋" w:eastAsia="仿宋" w:cs="仿宋_GB2312"/>
          <w:color w:val="000000"/>
          <w:position w:val="2"/>
          <w:sz w:val="28"/>
          <w:szCs w:val="28"/>
        </w:rPr>
        <w:t>%消毒酒精、8</w:t>
      </w:r>
      <w:r>
        <w:rPr>
          <w:rFonts w:ascii="仿宋" w:hAnsi="仿宋" w:eastAsia="仿宋" w:cs="仿宋_GB2312"/>
          <w:color w:val="000000"/>
          <w:position w:val="2"/>
          <w:sz w:val="28"/>
          <w:szCs w:val="28"/>
        </w:rPr>
        <w:t>4</w:t>
      </w:r>
      <w:r>
        <w:rPr>
          <w:rFonts w:hint="eastAsia" w:ascii="仿宋" w:hAnsi="仿宋" w:eastAsia="仿宋" w:cs="仿宋_GB2312"/>
          <w:color w:val="000000"/>
          <w:position w:val="2"/>
          <w:sz w:val="28"/>
          <w:szCs w:val="28"/>
        </w:rPr>
        <w:t>消毒液等防疫物资，共计4</w:t>
      </w:r>
      <w:r>
        <w:rPr>
          <w:rFonts w:ascii="仿宋" w:hAnsi="仿宋" w:eastAsia="仿宋" w:cs="仿宋_GB2312"/>
          <w:color w:val="000000"/>
          <w:position w:val="2"/>
          <w:sz w:val="28"/>
          <w:szCs w:val="28"/>
        </w:rPr>
        <w:t>0</w:t>
      </w:r>
      <w:r>
        <w:rPr>
          <w:rFonts w:hint="eastAsia" w:ascii="仿宋" w:hAnsi="仿宋" w:eastAsia="仿宋" w:cs="仿宋_GB2312"/>
          <w:color w:val="000000"/>
          <w:position w:val="2"/>
          <w:sz w:val="28"/>
          <w:szCs w:val="28"/>
        </w:rPr>
        <w:t>余万元，确保各类防疫物资采购到位、调配到位、投放到位、储备到位；</w:t>
      </w:r>
      <w:r>
        <w:rPr>
          <w:rFonts w:hint="eastAsia" w:ascii="仿宋" w:hAnsi="仿宋" w:eastAsia="仿宋" w:cs="仿宋_GB2312"/>
          <w:b/>
          <w:bCs/>
          <w:color w:val="000000"/>
          <w:position w:val="2"/>
          <w:sz w:val="28"/>
          <w:szCs w:val="28"/>
        </w:rPr>
        <w:t>二是合理安排综合观察服务点</w:t>
      </w:r>
      <w:r>
        <w:rPr>
          <w:rFonts w:hint="eastAsia" w:ascii="仿宋" w:hAnsi="仿宋" w:eastAsia="仿宋" w:cs="仿宋_GB2312"/>
          <w:color w:val="000000"/>
          <w:position w:val="2"/>
          <w:sz w:val="28"/>
          <w:szCs w:val="28"/>
        </w:rPr>
        <w:t>，升级隔离点基础设施，做好隔断设计，保证健康监测房间充足供应。目前综合观察服务点最大承载量为85名人员进行健康监测。</w:t>
      </w:r>
      <w:r>
        <w:rPr>
          <w:rFonts w:hint="eastAsia" w:ascii="仿宋" w:hAnsi="仿宋" w:eastAsia="仿宋" w:cs="仿宋_GB2312"/>
          <w:color w:val="000000"/>
          <w:position w:val="2"/>
          <w:sz w:val="28"/>
          <w:szCs w:val="28"/>
          <w:lang w:eastAsia="zh-CN"/>
        </w:rPr>
        <w:t>同时</w:t>
      </w:r>
      <w:r>
        <w:rPr>
          <w:rFonts w:hint="eastAsia" w:ascii="仿宋" w:hAnsi="仿宋" w:eastAsia="仿宋" w:cs="仿宋_GB2312"/>
          <w:color w:val="000000"/>
          <w:position w:val="2"/>
          <w:sz w:val="28"/>
          <w:szCs w:val="28"/>
        </w:rPr>
        <w:t>进一步完善了管控人员的处置流程，加强综合服务点管理服务工作，并及时向防控办上报动态数据。</w:t>
      </w:r>
      <w:r>
        <w:rPr>
          <w:rFonts w:hint="eastAsia" w:ascii="仿宋" w:hAnsi="仿宋" w:eastAsia="仿宋" w:cs="仿宋_GB2312"/>
          <w:color w:val="000000"/>
          <w:position w:val="2"/>
          <w:sz w:val="28"/>
          <w:szCs w:val="28"/>
          <w:lang w:eastAsia="zh-CN"/>
        </w:rPr>
        <w:t>本学期截止到</w:t>
      </w:r>
      <w:r>
        <w:rPr>
          <w:rFonts w:hint="eastAsia" w:ascii="仿宋" w:hAnsi="仿宋" w:eastAsia="仿宋" w:cs="仿宋_GB2312"/>
          <w:color w:val="000000"/>
          <w:position w:val="2"/>
          <w:sz w:val="28"/>
          <w:szCs w:val="28"/>
          <w:lang w:val="en-US" w:eastAsia="zh-CN"/>
        </w:rPr>
        <w:t>12月15日，</w:t>
      </w:r>
      <w:r>
        <w:rPr>
          <w:rFonts w:hint="eastAsia" w:ascii="仿宋" w:hAnsi="仿宋" w:eastAsia="仿宋" w:cs="仿宋_GB2312"/>
          <w:color w:val="000000"/>
          <w:position w:val="2"/>
          <w:sz w:val="28"/>
          <w:szCs w:val="28"/>
        </w:rPr>
        <w:t>综合观察服务点接待健康监测管控人员423人，其中因发热隔离170人，因疫情防控要求观察隔离</w:t>
      </w:r>
      <w:r>
        <w:rPr>
          <w:rFonts w:hint="eastAsia" w:ascii="仿宋" w:hAnsi="仿宋" w:eastAsia="仿宋" w:cs="仿宋_GB2312"/>
          <w:color w:val="000000"/>
          <w:position w:val="2"/>
          <w:sz w:val="28"/>
          <w:szCs w:val="28"/>
        </w:rPr>
        <w:t>253人，其中4名为密切接触者</w:t>
      </w:r>
      <w:r>
        <w:rPr>
          <w:rFonts w:hint="eastAsia" w:ascii="仿宋" w:hAnsi="仿宋" w:eastAsia="仿宋" w:cs="仿宋_GB2312"/>
          <w:color w:val="000000"/>
          <w:position w:val="2"/>
          <w:sz w:val="28"/>
          <w:szCs w:val="28"/>
        </w:rPr>
        <w:t>；</w:t>
      </w:r>
      <w:r>
        <w:rPr>
          <w:rFonts w:hint="eastAsia" w:ascii="仿宋" w:hAnsi="仿宋" w:eastAsia="仿宋" w:cs="仿宋_GB2312"/>
          <w:color w:val="000000"/>
          <w:position w:val="2"/>
          <w:sz w:val="28"/>
          <w:szCs w:val="28"/>
        </w:rPr>
        <w:t>接待肺结核病例3起，排查密接接触者和一般接触者445人；接待水痘2例、治疗安顿诺如病毒学生60余人；</w:t>
      </w:r>
      <w:r>
        <w:rPr>
          <w:rFonts w:hint="eastAsia" w:ascii="仿宋" w:hAnsi="仿宋" w:eastAsia="仿宋" w:cs="仿宋_GB2312"/>
          <w:b/>
          <w:bCs/>
          <w:color w:val="000000"/>
          <w:position w:val="2"/>
          <w:sz w:val="28"/>
          <w:szCs w:val="28"/>
        </w:rPr>
        <w:t>三是积极推进新冠疫苗接种工作</w:t>
      </w:r>
      <w:r>
        <w:rPr>
          <w:rFonts w:hint="eastAsia" w:ascii="仿宋" w:hAnsi="仿宋" w:eastAsia="仿宋" w:cs="仿宋_GB2312"/>
          <w:color w:val="000000"/>
          <w:position w:val="2"/>
          <w:sz w:val="28"/>
          <w:szCs w:val="28"/>
        </w:rPr>
        <w:t>。全年完成新冠疫苗第一、二针接种共计14188针，完成3000针加强针接种工作；</w:t>
      </w:r>
      <w:r>
        <w:rPr>
          <w:rFonts w:hint="eastAsia" w:ascii="仿宋" w:hAnsi="仿宋" w:eastAsia="仿宋" w:cs="仿宋_GB2312"/>
          <w:b/>
          <w:bCs/>
          <w:color w:val="000000"/>
          <w:position w:val="2"/>
          <w:sz w:val="28"/>
          <w:szCs w:val="28"/>
        </w:rPr>
        <w:t>四是组织开展核酸检测工作</w:t>
      </w:r>
      <w:r>
        <w:rPr>
          <w:rFonts w:hint="eastAsia" w:ascii="仿宋" w:hAnsi="仿宋" w:eastAsia="仿宋" w:cs="仿宋_GB2312"/>
          <w:color w:val="000000"/>
          <w:position w:val="2"/>
          <w:sz w:val="28"/>
          <w:szCs w:val="28"/>
        </w:rPr>
        <w:t>。</w:t>
      </w:r>
      <w:r>
        <w:rPr>
          <w:rFonts w:hint="eastAsia" w:ascii="仿宋" w:hAnsi="仿宋" w:eastAsia="仿宋" w:cs="仿宋_GB2312"/>
          <w:color w:val="000000"/>
          <w:position w:val="2"/>
          <w:sz w:val="28"/>
          <w:szCs w:val="28"/>
          <w:lang w:eastAsia="zh-CN"/>
        </w:rPr>
        <w:t>截止</w:t>
      </w:r>
      <w:r>
        <w:rPr>
          <w:rFonts w:hint="eastAsia" w:ascii="仿宋" w:hAnsi="仿宋" w:eastAsia="仿宋" w:cs="仿宋_GB2312"/>
          <w:color w:val="000000"/>
          <w:position w:val="2"/>
          <w:sz w:val="28"/>
          <w:szCs w:val="28"/>
          <w:lang w:val="en-US" w:eastAsia="zh-CN"/>
        </w:rPr>
        <w:t>11月底，</w:t>
      </w:r>
      <w:r>
        <w:rPr>
          <w:rFonts w:hint="eastAsia" w:ascii="仿宋" w:hAnsi="仿宋" w:eastAsia="仿宋" w:cs="仿宋_GB2312"/>
          <w:color w:val="000000"/>
          <w:position w:val="2"/>
          <w:sz w:val="28"/>
          <w:szCs w:val="28"/>
        </w:rPr>
        <w:t>共计</w:t>
      </w:r>
      <w:r>
        <w:rPr>
          <w:rFonts w:hint="eastAsia" w:ascii="仿宋" w:hAnsi="仿宋" w:eastAsia="仿宋" w:cs="仿宋_GB2312"/>
          <w:color w:val="000000" w:themeColor="text1"/>
          <w:position w:val="2"/>
          <w:sz w:val="28"/>
          <w:szCs w:val="28"/>
          <w14:textFill>
            <w14:solidFill>
              <w14:schemeClr w14:val="tx1"/>
            </w14:solidFill>
          </w14:textFill>
        </w:rPr>
        <w:t>开展三期，共计3</w:t>
      </w:r>
      <w:r>
        <w:rPr>
          <w:rFonts w:ascii="仿宋" w:hAnsi="仿宋" w:eastAsia="仿宋" w:cs="仿宋_GB2312"/>
          <w:color w:val="000000" w:themeColor="text1"/>
          <w:position w:val="2"/>
          <w:sz w:val="28"/>
          <w:szCs w:val="28"/>
          <w14:textFill>
            <w14:solidFill>
              <w14:schemeClr w14:val="tx1"/>
            </w14:solidFill>
          </w14:textFill>
        </w:rPr>
        <w:t>109</w:t>
      </w:r>
      <w:r>
        <w:rPr>
          <w:rFonts w:hint="eastAsia" w:ascii="仿宋" w:hAnsi="仿宋" w:eastAsia="仿宋" w:cs="仿宋_GB2312"/>
          <w:color w:val="000000" w:themeColor="text1"/>
          <w:position w:val="2"/>
          <w:sz w:val="28"/>
          <w:szCs w:val="28"/>
          <w14:textFill>
            <w14:solidFill>
              <w14:schemeClr w14:val="tx1"/>
            </w14:solidFill>
          </w14:textFill>
        </w:rPr>
        <w:t>人次全员核酸检测定期抽查工作。同时开展全员核酸检测演练活动</w:t>
      </w:r>
      <w:r>
        <w:rPr>
          <w:rFonts w:hint="eastAsia" w:ascii="仿宋" w:hAnsi="仿宋" w:eastAsia="仿宋" w:cs="仿宋_GB2312"/>
          <w:color w:val="000000" w:themeColor="text1"/>
          <w:position w:val="2"/>
          <w:sz w:val="28"/>
          <w:szCs w:val="28"/>
          <w:lang w:eastAsia="zh-CN"/>
          <w14:textFill>
            <w14:solidFill>
              <w14:schemeClr w14:val="tx1"/>
            </w14:solidFill>
          </w14:textFill>
        </w:rPr>
        <w:t>，共检测</w:t>
      </w:r>
      <w:r>
        <w:rPr>
          <w:rFonts w:hint="eastAsia" w:ascii="仿宋" w:hAnsi="仿宋" w:eastAsia="仿宋" w:cs="仿宋_GB2312"/>
          <w:color w:val="000000" w:themeColor="text1"/>
          <w:position w:val="2"/>
          <w:sz w:val="28"/>
          <w:szCs w:val="28"/>
          <w:lang w:val="en-US" w:eastAsia="zh-CN"/>
          <w14:textFill>
            <w14:solidFill>
              <w14:schemeClr w14:val="tx1"/>
            </w14:solidFill>
          </w14:textFill>
        </w:rPr>
        <w:t>3125人</w:t>
      </w:r>
      <w:r>
        <w:rPr>
          <w:rFonts w:hint="eastAsia" w:ascii="仿宋" w:hAnsi="仿宋" w:eastAsia="仿宋" w:cs="仿宋_GB2312"/>
          <w:color w:val="000000" w:themeColor="text1"/>
          <w:position w:val="2"/>
          <w:sz w:val="28"/>
          <w:szCs w:val="28"/>
          <w14:textFill>
            <w14:solidFill>
              <w14:schemeClr w14:val="tx1"/>
            </w14:solidFill>
          </w14:textFill>
        </w:rPr>
        <w:t>，为</w:t>
      </w:r>
      <w:r>
        <w:rPr>
          <w:rFonts w:hint="eastAsia" w:ascii="仿宋" w:hAnsi="仿宋" w:eastAsia="仿宋" w:cs="仿宋_GB2312"/>
          <w:color w:val="000000"/>
          <w:position w:val="2"/>
          <w:sz w:val="28"/>
          <w:szCs w:val="28"/>
        </w:rPr>
        <w:t>全面做好新冠肺炎疫情防控工作,有效提升应对突发疫情,提高防控应急处置能力打下扎实基础。</w:t>
      </w:r>
    </w:p>
    <w:p>
      <w:pPr>
        <w:spacing w:line="600" w:lineRule="auto"/>
        <w:ind w:firstLine="562" w:firstLineChars="200"/>
        <w:rPr>
          <w:rFonts w:ascii="仿宋" w:hAnsi="仿宋" w:eastAsia="仿宋"/>
          <w:b/>
          <w:bCs/>
          <w:sz w:val="28"/>
          <w:szCs w:val="28"/>
        </w:rPr>
      </w:pPr>
      <w:r>
        <w:rPr>
          <w:rFonts w:hint="eastAsia" w:ascii="仿宋" w:hAnsi="仿宋" w:eastAsia="仿宋" w:cs="仿宋_GB2312"/>
          <w:b/>
          <w:bCs/>
          <w:color w:val="000000"/>
          <w:position w:val="2"/>
          <w:sz w:val="28"/>
          <w:szCs w:val="28"/>
        </w:rPr>
        <w:t xml:space="preserve"> </w:t>
      </w:r>
      <w:r>
        <w:rPr>
          <w:rFonts w:hint="eastAsia" w:ascii="仿宋" w:hAnsi="仿宋" w:eastAsia="仿宋"/>
          <w:b/>
          <w:bCs/>
          <w:sz w:val="28"/>
          <w:szCs w:val="28"/>
        </w:rPr>
        <w:t>（</w:t>
      </w:r>
      <w:r>
        <w:rPr>
          <w:rFonts w:hint="eastAsia" w:ascii="仿宋" w:hAnsi="仿宋" w:eastAsia="仿宋"/>
          <w:b/>
          <w:bCs/>
          <w:sz w:val="28"/>
          <w:szCs w:val="28"/>
          <w:lang w:eastAsia="zh-CN"/>
        </w:rPr>
        <w:t>五</w:t>
      </w:r>
      <w:r>
        <w:rPr>
          <w:rFonts w:hint="eastAsia" w:ascii="仿宋" w:hAnsi="仿宋" w:eastAsia="仿宋"/>
          <w:b/>
          <w:bCs/>
          <w:sz w:val="28"/>
          <w:szCs w:val="28"/>
        </w:rPr>
        <w:t xml:space="preserve">）强化后勤保障，提升服务水平 </w:t>
      </w:r>
    </w:p>
    <w:p>
      <w:pPr>
        <w:spacing w:line="600" w:lineRule="auto"/>
        <w:ind w:firstLine="560" w:firstLineChars="200"/>
        <w:rPr>
          <w:rFonts w:hint="eastAsia" w:ascii="仿宋" w:hAnsi="仿宋" w:eastAsia="仿宋"/>
          <w:sz w:val="28"/>
          <w:szCs w:val="28"/>
        </w:rPr>
      </w:pPr>
      <w:r>
        <w:rPr>
          <w:rFonts w:hint="eastAsia" w:ascii="仿宋" w:hAnsi="仿宋" w:eastAsia="仿宋" w:cs="仿宋_GB2312"/>
          <w:color w:val="000000"/>
          <w:position w:val="2"/>
          <w:sz w:val="28"/>
          <w:szCs w:val="28"/>
        </w:rPr>
        <w:t>坚持师生为本，服务育人，结合党史教育积极开展“为师生办实事”活动，结合职能解决一批师生关切的事，不断提升师生员工的获得感、满意度。</w:t>
      </w:r>
      <w:r>
        <w:rPr>
          <w:rFonts w:hint="eastAsia" w:ascii="仿宋" w:hAnsi="仿宋" w:eastAsia="仿宋" w:cs="仿宋_GB2312"/>
          <w:b/>
          <w:bCs/>
          <w:color w:val="000000"/>
          <w:position w:val="2"/>
          <w:sz w:val="28"/>
          <w:szCs w:val="28"/>
        </w:rPr>
        <w:t>一是提供优质便利民生服务</w:t>
      </w:r>
      <w:r>
        <w:rPr>
          <w:rFonts w:hint="eastAsia" w:ascii="仿宋" w:hAnsi="仿宋" w:eastAsia="仿宋" w:cs="仿宋_GB2312"/>
          <w:color w:val="000000"/>
          <w:position w:val="2"/>
          <w:sz w:val="28"/>
          <w:szCs w:val="28"/>
        </w:rPr>
        <w:t>，在公寓架空层增添了五个“爱心服务驿站”，各教学楼投放爱心伞架四部；</w:t>
      </w:r>
      <w:r>
        <w:rPr>
          <w:rFonts w:hint="eastAsia" w:ascii="仿宋" w:hAnsi="仿宋" w:eastAsia="仿宋" w:cs="仿宋_GB2312"/>
          <w:b/>
          <w:bCs/>
          <w:color w:val="000000"/>
          <w:position w:val="2"/>
          <w:sz w:val="28"/>
          <w:szCs w:val="28"/>
        </w:rPr>
        <w:t>二是进一步完善提升后勤服务规范和保障能力</w:t>
      </w:r>
      <w:r>
        <w:rPr>
          <w:rFonts w:hint="eastAsia" w:ascii="仿宋" w:hAnsi="仿宋" w:eastAsia="仿宋" w:cs="仿宋_GB2312"/>
          <w:color w:val="000000"/>
          <w:position w:val="2"/>
          <w:sz w:val="28"/>
          <w:szCs w:val="28"/>
        </w:rPr>
        <w:t>，</w:t>
      </w:r>
      <w:r>
        <w:rPr>
          <w:rFonts w:hint="eastAsia" w:ascii="仿宋" w:hAnsi="仿宋" w:eastAsia="仿宋"/>
          <w:sz w:val="28"/>
          <w:szCs w:val="28"/>
        </w:rPr>
        <w:t>畅通师生与后勤服务的沟通渠道，开通网上设备报修系统，确保做到“第一时间反应，24</w:t>
      </w:r>
      <w:r>
        <w:rPr>
          <w:rFonts w:ascii="Calibri" w:hAnsi="Calibri" w:eastAsia="仿宋" w:cs="Calibri"/>
          <w:sz w:val="28"/>
          <w:szCs w:val="28"/>
        </w:rPr>
        <w:t> </w:t>
      </w:r>
      <w:r>
        <w:rPr>
          <w:rFonts w:hint="eastAsia" w:ascii="仿宋" w:hAnsi="仿宋" w:eastAsia="仿宋"/>
          <w:sz w:val="28"/>
          <w:szCs w:val="28"/>
        </w:rPr>
        <w:t>小时服务”，全年维修量4500余次。</w:t>
      </w:r>
      <w:r>
        <w:rPr>
          <w:rFonts w:hint="eastAsia" w:ascii="仿宋" w:hAnsi="仿宋" w:eastAsia="仿宋"/>
          <w:b/>
          <w:bCs/>
          <w:sz w:val="28"/>
          <w:szCs w:val="28"/>
        </w:rPr>
        <w:t>三是</w:t>
      </w:r>
      <w:r>
        <w:rPr>
          <w:rFonts w:hint="eastAsia" w:ascii="仿宋" w:hAnsi="仿宋" w:eastAsia="仿宋" w:cs="仿宋"/>
          <w:b/>
          <w:bCs/>
          <w:sz w:val="28"/>
          <w:szCs w:val="36"/>
        </w:rPr>
        <w:t>不断提升学生医保管理水平</w:t>
      </w:r>
      <w:r>
        <w:rPr>
          <w:rFonts w:hint="eastAsia" w:ascii="仿宋" w:hAnsi="仿宋" w:eastAsia="仿宋" w:cs="仿宋"/>
          <w:sz w:val="28"/>
          <w:szCs w:val="36"/>
        </w:rPr>
        <w:t>，认真做好大学生医疗保障工作。</w:t>
      </w:r>
      <w:r>
        <w:rPr>
          <w:rFonts w:hint="eastAsia" w:ascii="仿宋" w:hAnsi="仿宋" w:eastAsia="仿宋" w:cs="仿宋_GB2312"/>
          <w:color w:val="000000"/>
          <w:position w:val="2"/>
          <w:sz w:val="28"/>
          <w:szCs w:val="28"/>
        </w:rPr>
        <w:t>为928名2021年新生办理了金华市医保，其中232名贫困生为金华财政补助；完成了2200人次的2021年新生入学体检工作；</w:t>
      </w:r>
      <w:r>
        <w:rPr>
          <w:rFonts w:hint="eastAsia" w:ascii="仿宋" w:hAnsi="仿宋" w:eastAsia="仿宋"/>
          <w:b/>
          <w:bCs/>
          <w:sz w:val="28"/>
          <w:szCs w:val="28"/>
        </w:rPr>
        <w:t>四是完成各项保障任务，</w:t>
      </w:r>
      <w:r>
        <w:rPr>
          <w:rFonts w:hint="eastAsia" w:ascii="仿宋" w:hAnsi="仿宋" w:eastAsia="仿宋" w:cs="仿宋"/>
          <w:sz w:val="28"/>
          <w:szCs w:val="36"/>
        </w:rPr>
        <w:t>确保学院教学、科研工作顺利开展。协助完成2017级毕业、2021级迎新、开学典礼、军训</w:t>
      </w:r>
      <w:r>
        <w:rPr>
          <w:rFonts w:hint="eastAsia" w:ascii="仿宋" w:hAnsi="仿宋" w:eastAsia="仿宋"/>
          <w:sz w:val="28"/>
          <w:szCs w:val="28"/>
        </w:rPr>
        <w:t>、第六届院运动会等</w:t>
      </w:r>
      <w:r>
        <w:rPr>
          <w:rFonts w:hint="eastAsia" w:ascii="仿宋" w:hAnsi="仿宋" w:eastAsia="仿宋"/>
          <w:sz w:val="28"/>
          <w:szCs w:val="28"/>
          <w:lang w:val="en-US" w:eastAsia="zh-CN"/>
        </w:rPr>
        <w:t>150多场</w:t>
      </w:r>
      <w:r>
        <w:rPr>
          <w:rFonts w:hint="eastAsia" w:ascii="仿宋" w:hAnsi="仿宋" w:eastAsia="仿宋"/>
          <w:sz w:val="28"/>
          <w:szCs w:val="28"/>
        </w:rPr>
        <w:t>活动的物资采购、现场设备布置、班车安排等工作。</w:t>
      </w:r>
    </w:p>
    <w:p>
      <w:pPr>
        <w:spacing w:line="600" w:lineRule="auto"/>
        <w:ind w:firstLine="562" w:firstLineChars="200"/>
        <w:rPr>
          <w:rFonts w:ascii="仿宋" w:hAnsi="仿宋" w:eastAsia="仿宋"/>
          <w:b/>
          <w:bCs/>
          <w:sz w:val="28"/>
          <w:szCs w:val="28"/>
        </w:rPr>
      </w:pPr>
      <w:r>
        <w:rPr>
          <w:rFonts w:hint="eastAsia" w:ascii="仿宋" w:hAnsi="仿宋" w:eastAsia="仿宋"/>
          <w:b/>
          <w:bCs/>
          <w:sz w:val="28"/>
          <w:szCs w:val="28"/>
        </w:rPr>
        <w:t>（</w:t>
      </w:r>
      <w:r>
        <w:rPr>
          <w:rFonts w:hint="eastAsia" w:ascii="仿宋" w:hAnsi="仿宋" w:eastAsia="仿宋"/>
          <w:b/>
          <w:bCs/>
          <w:sz w:val="28"/>
          <w:szCs w:val="28"/>
          <w:lang w:eastAsia="zh-CN"/>
        </w:rPr>
        <w:t>六</w:t>
      </w:r>
      <w:r>
        <w:rPr>
          <w:rFonts w:hint="eastAsia" w:ascii="仿宋" w:hAnsi="仿宋" w:eastAsia="仿宋"/>
          <w:b/>
          <w:bCs/>
          <w:sz w:val="28"/>
          <w:szCs w:val="28"/>
        </w:rPr>
        <w:t>）积极协调沟通，全面做好房产管理维护工作</w:t>
      </w:r>
    </w:p>
    <w:p>
      <w:pPr>
        <w:ind w:firstLine="560" w:firstLineChars="200"/>
        <w:rPr>
          <w:rFonts w:ascii="仿宋" w:hAnsi="仿宋" w:eastAsia="仿宋" w:cs="仿宋_GB2312"/>
          <w:color w:val="000000"/>
          <w:position w:val="2"/>
          <w:sz w:val="28"/>
          <w:szCs w:val="28"/>
        </w:rPr>
      </w:pPr>
      <w:r>
        <w:rPr>
          <w:rFonts w:hint="eastAsia" w:ascii="仿宋" w:hAnsi="仿宋" w:eastAsia="仿宋" w:cs="仿宋_GB2312"/>
          <w:color w:val="000000"/>
          <w:position w:val="2"/>
          <w:sz w:val="28"/>
          <w:szCs w:val="28"/>
        </w:rPr>
        <w:t>积极推进教职工住房分配及相关权证办理发放工作，经过与兰溪民政局、房管局、不动产登记中心等各方积极协调处理产权办理过程中存在的各种问题，克服了房产公司更名、房号变化、发票税费等困难，目前第一、二批人才住房已移交不动产权证书275本，发放了相关发票、门牌证等材料，</w:t>
      </w:r>
      <w:r>
        <w:rPr>
          <w:rFonts w:hint="eastAsia" w:ascii="仿宋" w:hAnsi="仿宋" w:eastAsia="仿宋" w:cs="仿宋_GB2312"/>
          <w:color w:val="000000"/>
          <w:position w:val="2"/>
          <w:sz w:val="28"/>
          <w:szCs w:val="28"/>
          <w:lang w:eastAsia="zh-CN"/>
        </w:rPr>
        <w:t>并完成了</w:t>
      </w:r>
      <w:r>
        <w:rPr>
          <w:rFonts w:hint="eastAsia" w:ascii="仿宋" w:hAnsi="仿宋" w:eastAsia="仿宋" w:cs="仿宋_GB2312"/>
          <w:color w:val="000000"/>
          <w:position w:val="2"/>
          <w:sz w:val="28"/>
          <w:szCs w:val="28"/>
          <w:lang w:val="en-US" w:eastAsia="zh-CN"/>
        </w:rPr>
        <w:t>271名多缴契税人员的退费事宜，</w:t>
      </w:r>
      <w:r>
        <w:rPr>
          <w:rFonts w:hint="eastAsia" w:ascii="仿宋" w:hAnsi="仿宋" w:eastAsia="仿宋" w:cs="仿宋_GB2312"/>
          <w:color w:val="000000"/>
          <w:position w:val="2"/>
          <w:sz w:val="28"/>
          <w:szCs w:val="28"/>
        </w:rPr>
        <w:t>同时完成了第三批人才住房分配工作，网签工作正持续推进开展中。</w:t>
      </w:r>
      <w:bookmarkStart w:id="0" w:name="_GoBack"/>
      <w:bookmarkEnd w:id="0"/>
    </w:p>
    <w:p>
      <w:pPr>
        <w:spacing w:line="600" w:lineRule="auto"/>
        <w:ind w:firstLine="562" w:firstLineChars="200"/>
        <w:rPr>
          <w:rFonts w:ascii="仿宋" w:hAnsi="仿宋" w:eastAsia="仿宋"/>
          <w:b/>
          <w:bCs/>
          <w:sz w:val="28"/>
          <w:szCs w:val="28"/>
        </w:rPr>
      </w:pPr>
      <w:r>
        <w:rPr>
          <w:rFonts w:hint="eastAsia" w:ascii="仿宋" w:hAnsi="仿宋" w:eastAsia="仿宋"/>
          <w:b/>
          <w:bCs/>
          <w:sz w:val="28"/>
          <w:szCs w:val="28"/>
        </w:rPr>
        <w:t xml:space="preserve">（七）党建工作引领，提升内部治理 </w:t>
      </w:r>
    </w:p>
    <w:p>
      <w:pPr>
        <w:ind w:firstLine="560" w:firstLineChars="200"/>
        <w:rPr>
          <w:rFonts w:ascii="仿宋" w:hAnsi="仿宋" w:eastAsia="仿宋"/>
          <w:sz w:val="28"/>
          <w:szCs w:val="28"/>
        </w:rPr>
      </w:pPr>
      <w:r>
        <w:rPr>
          <w:rFonts w:hint="eastAsia" w:ascii="仿宋" w:hAnsi="仿宋" w:eastAsia="仿宋"/>
          <w:sz w:val="28"/>
          <w:szCs w:val="28"/>
        </w:rPr>
        <w:t>深入开展党史学习教育，结合工作实际开展思想教育、作风建设和内部监督，围绕重点事、重点人、重点处、重点时等因素，针对本部门采购、工程、房产、合作项目等敏感领域，加强自我教育、自我检查、自我监督。持续强化党风廉政建设，努力营造风清气正的政治生态，筑牢反腐防线，坚定不移落实全面从严治党要求，全面推进“清廉公管”建设。</w:t>
      </w:r>
    </w:p>
    <w:p>
      <w:pPr>
        <w:spacing w:line="600" w:lineRule="auto"/>
        <w:jc w:val="center"/>
        <w:rPr>
          <w:rFonts w:ascii="仿宋" w:hAnsi="仿宋" w:eastAsia="仿宋"/>
          <w:b/>
          <w:sz w:val="30"/>
          <w:szCs w:val="30"/>
        </w:rPr>
      </w:pPr>
      <w:r>
        <w:rPr>
          <w:rFonts w:hint="eastAsia" w:ascii="仿宋" w:hAnsi="仿宋" w:eastAsia="仿宋"/>
          <w:sz w:val="32"/>
          <w:szCs w:val="32"/>
        </w:rPr>
        <w:t xml:space="preserve"> </w:t>
      </w:r>
      <w:r>
        <w:rPr>
          <w:rFonts w:hint="eastAsia" w:ascii="黑体" w:eastAsia="黑体"/>
          <w:b/>
          <w:sz w:val="30"/>
          <w:szCs w:val="30"/>
        </w:rPr>
        <w:t>二、存在问题与不足</w:t>
      </w:r>
    </w:p>
    <w:p>
      <w:pPr>
        <w:ind w:firstLine="560" w:firstLineChars="200"/>
        <w:rPr>
          <w:rFonts w:hint="eastAsia" w:ascii="仿宋" w:hAnsi="仿宋" w:eastAsia="仿宋"/>
          <w:sz w:val="28"/>
          <w:szCs w:val="28"/>
          <w:lang w:eastAsia="zh-CN"/>
        </w:rPr>
      </w:pPr>
      <w:r>
        <w:rPr>
          <w:rFonts w:hint="eastAsia" w:ascii="仿宋" w:hAnsi="仿宋" w:eastAsia="仿宋"/>
          <w:sz w:val="28"/>
          <w:szCs w:val="28"/>
        </w:rPr>
        <w:t>（一）学习教育活动有待进一步延伸，形式内容有待进一步丰富</w:t>
      </w:r>
      <w:r>
        <w:rPr>
          <w:rFonts w:hint="eastAsia" w:ascii="仿宋" w:hAnsi="仿宋" w:eastAsia="仿宋"/>
          <w:sz w:val="28"/>
          <w:szCs w:val="28"/>
          <w:lang w:eastAsia="zh-CN"/>
        </w:rPr>
        <w:t>。</w:t>
      </w:r>
    </w:p>
    <w:p>
      <w:pPr>
        <w:ind w:firstLine="560" w:firstLineChars="200"/>
        <w:rPr>
          <w:rFonts w:hint="eastAsia" w:ascii="仿宋" w:hAnsi="仿宋" w:eastAsia="仿宋"/>
          <w:sz w:val="28"/>
          <w:szCs w:val="28"/>
          <w:lang w:eastAsia="zh-CN"/>
        </w:rPr>
      </w:pPr>
      <w:r>
        <w:rPr>
          <w:rFonts w:hint="eastAsia" w:ascii="仿宋" w:hAnsi="仿宋" w:eastAsia="仿宋"/>
          <w:sz w:val="28"/>
          <w:szCs w:val="28"/>
        </w:rPr>
        <w:t>（二）抓党风廉政建设工作力度仍需加强，存在重业务工作的倾向</w:t>
      </w:r>
      <w:r>
        <w:rPr>
          <w:rFonts w:hint="eastAsia" w:ascii="仿宋" w:hAnsi="仿宋" w:eastAsia="仿宋"/>
          <w:sz w:val="28"/>
          <w:szCs w:val="28"/>
          <w:lang w:eastAsia="zh-CN"/>
        </w:rPr>
        <w:t>。</w:t>
      </w:r>
    </w:p>
    <w:p>
      <w:pPr>
        <w:ind w:firstLine="560" w:firstLineChars="200"/>
        <w:rPr>
          <w:rFonts w:hint="eastAsia" w:ascii="仿宋" w:hAnsi="仿宋" w:eastAsia="仿宋"/>
          <w:sz w:val="28"/>
          <w:szCs w:val="28"/>
          <w:lang w:eastAsia="zh-CN"/>
        </w:rPr>
      </w:pPr>
      <w:r>
        <w:rPr>
          <w:rFonts w:hint="eastAsia" w:ascii="仿宋" w:hAnsi="仿宋" w:eastAsia="仿宋"/>
          <w:sz w:val="28"/>
          <w:szCs w:val="28"/>
        </w:rPr>
        <w:t>（三）采购管理有待进一步组建专业队伍，规范管理过程等问题</w:t>
      </w:r>
      <w:r>
        <w:rPr>
          <w:rFonts w:hint="eastAsia" w:ascii="仿宋" w:hAnsi="仿宋" w:eastAsia="仿宋"/>
          <w:sz w:val="28"/>
          <w:szCs w:val="28"/>
          <w:lang w:eastAsia="zh-CN"/>
        </w:rPr>
        <w:t>。</w:t>
      </w:r>
    </w:p>
    <w:p>
      <w:pPr>
        <w:ind w:firstLine="560" w:firstLineChars="200"/>
        <w:rPr>
          <w:rFonts w:ascii="仿宋" w:hAnsi="仿宋" w:eastAsia="仿宋"/>
          <w:sz w:val="28"/>
          <w:szCs w:val="28"/>
        </w:rPr>
      </w:pPr>
      <w:r>
        <w:rPr>
          <w:rFonts w:hint="eastAsia" w:ascii="仿宋" w:hAnsi="仿宋" w:eastAsia="仿宋"/>
          <w:sz w:val="28"/>
          <w:szCs w:val="28"/>
        </w:rPr>
        <w:t>（四）绿色校园建设需要组件一支专班队伍，投身建设等问题。</w:t>
      </w:r>
    </w:p>
    <w:p>
      <w:pPr>
        <w:ind w:firstLine="560" w:firstLineChars="200"/>
        <w:rPr>
          <w:rFonts w:hint="eastAsia" w:ascii="仿宋" w:hAnsi="仿宋" w:eastAsia="仿宋"/>
          <w:sz w:val="28"/>
          <w:szCs w:val="28"/>
        </w:rPr>
      </w:pPr>
      <w:r>
        <w:rPr>
          <w:rFonts w:hint="eastAsia" w:ascii="仿宋" w:hAnsi="仿宋" w:eastAsia="仿宋"/>
          <w:sz w:val="28"/>
          <w:szCs w:val="28"/>
        </w:rPr>
        <w:t>（五）后勤保障反应能力需要进一步提升，做到反应在前，服务在前。</w:t>
      </w:r>
    </w:p>
    <w:p>
      <w:pPr>
        <w:spacing w:line="600" w:lineRule="auto"/>
        <w:jc w:val="center"/>
        <w:rPr>
          <w:rFonts w:ascii="黑体" w:eastAsia="黑体"/>
          <w:b/>
          <w:sz w:val="30"/>
          <w:szCs w:val="30"/>
        </w:rPr>
      </w:pPr>
      <w:r>
        <w:rPr>
          <w:rFonts w:hint="eastAsia" w:ascii="黑体" w:eastAsia="黑体"/>
          <w:b/>
          <w:sz w:val="30"/>
          <w:szCs w:val="30"/>
        </w:rPr>
        <w:t>三、2</w:t>
      </w:r>
      <w:r>
        <w:rPr>
          <w:rFonts w:ascii="黑体" w:eastAsia="黑体"/>
          <w:b/>
          <w:sz w:val="30"/>
          <w:szCs w:val="30"/>
        </w:rPr>
        <w:t>022</w:t>
      </w:r>
      <w:r>
        <w:rPr>
          <w:rFonts w:hint="eastAsia" w:ascii="黑体" w:eastAsia="黑体"/>
          <w:b/>
          <w:sz w:val="30"/>
          <w:szCs w:val="30"/>
        </w:rPr>
        <w:t>年工作要点</w:t>
      </w:r>
    </w:p>
    <w:p>
      <w:pPr>
        <w:ind w:firstLine="560" w:firstLineChars="200"/>
        <w:rPr>
          <w:rFonts w:hint="eastAsia" w:ascii="仿宋" w:hAnsi="仿宋" w:eastAsia="仿宋"/>
          <w:sz w:val="28"/>
          <w:szCs w:val="28"/>
          <w:lang w:eastAsia="zh-CN"/>
        </w:rPr>
      </w:pPr>
      <w:r>
        <w:rPr>
          <w:rFonts w:hint="eastAsia" w:ascii="仿宋" w:hAnsi="仿宋" w:eastAsia="仿宋"/>
          <w:sz w:val="28"/>
          <w:szCs w:val="28"/>
        </w:rPr>
        <w:t>（一）进一步加强部门学习的自觉性和主动性，通过政治理论和业务学习不断提高自身的理论素质和业务素质</w:t>
      </w:r>
      <w:r>
        <w:rPr>
          <w:rFonts w:hint="eastAsia" w:ascii="仿宋" w:hAnsi="仿宋" w:eastAsia="仿宋"/>
          <w:sz w:val="28"/>
          <w:szCs w:val="28"/>
          <w:lang w:eastAsia="zh-CN"/>
        </w:rPr>
        <w:t>。</w:t>
      </w:r>
    </w:p>
    <w:p>
      <w:pPr>
        <w:ind w:firstLine="560" w:firstLineChars="200"/>
        <w:rPr>
          <w:rFonts w:hint="eastAsia" w:ascii="仿宋" w:hAnsi="仿宋" w:eastAsia="仿宋"/>
          <w:sz w:val="28"/>
          <w:szCs w:val="28"/>
          <w:lang w:eastAsia="zh-CN"/>
        </w:rPr>
      </w:pPr>
      <w:r>
        <w:rPr>
          <w:rFonts w:hint="eastAsia" w:ascii="仿宋" w:hAnsi="仿宋" w:eastAsia="仿宋"/>
          <w:sz w:val="28"/>
          <w:szCs w:val="28"/>
        </w:rPr>
        <w:t>（二）进一步增强发展意识，改进工作方法，提高认识水平，从整体上把握，增强工作的预见性</w:t>
      </w:r>
      <w:r>
        <w:rPr>
          <w:rFonts w:hint="eastAsia" w:ascii="仿宋" w:hAnsi="仿宋" w:eastAsia="仿宋"/>
          <w:sz w:val="28"/>
          <w:szCs w:val="28"/>
          <w:lang w:eastAsia="zh-CN"/>
        </w:rPr>
        <w:t>。</w:t>
      </w:r>
    </w:p>
    <w:p>
      <w:pPr>
        <w:ind w:firstLine="560" w:firstLineChars="200"/>
        <w:rPr>
          <w:rFonts w:hint="eastAsia" w:ascii="仿宋" w:hAnsi="仿宋" w:eastAsia="仿宋"/>
          <w:sz w:val="28"/>
          <w:szCs w:val="28"/>
          <w:lang w:eastAsia="zh-CN"/>
        </w:rPr>
      </w:pPr>
      <w:r>
        <w:rPr>
          <w:rFonts w:hint="eastAsia" w:ascii="仿宋" w:hAnsi="仿宋" w:eastAsia="仿宋"/>
          <w:sz w:val="28"/>
          <w:szCs w:val="28"/>
        </w:rPr>
        <w:t>（三）进一步改进工作作风，创新举措，充分调动自身的工作积极性、创造性和主动性，不断增强公共事务管理部的凝聚力和战斗力</w:t>
      </w:r>
      <w:r>
        <w:rPr>
          <w:rFonts w:hint="eastAsia" w:ascii="仿宋" w:hAnsi="仿宋" w:eastAsia="仿宋"/>
          <w:sz w:val="28"/>
          <w:szCs w:val="28"/>
          <w:lang w:eastAsia="zh-CN"/>
        </w:rPr>
        <w:t>。</w:t>
      </w:r>
    </w:p>
    <w:p>
      <w:pPr>
        <w:ind w:firstLine="560" w:firstLineChars="200"/>
        <w:rPr>
          <w:rFonts w:hint="eastAsia" w:ascii="仿宋" w:hAnsi="仿宋" w:eastAsia="仿宋"/>
          <w:color w:val="000000" w:themeColor="text1"/>
          <w:sz w:val="28"/>
          <w:szCs w:val="28"/>
          <w:lang w:eastAsia="zh-CN"/>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（四）进一步坚持制度建设为牵引，提升采购人员专业化水平，强化监管为抓手，坚持维护以“三公”为支撑，统一集中采购目录发挥集采规模优势</w:t>
      </w:r>
      <w:r>
        <w:rPr>
          <w:rFonts w:hint="eastAsia" w:ascii="仿宋" w:hAnsi="仿宋" w:eastAsia="仿宋"/>
          <w:color w:val="000000" w:themeColor="text1"/>
          <w:sz w:val="28"/>
          <w:szCs w:val="28"/>
          <w:lang w:eastAsia="zh-CN"/>
          <w14:textFill>
            <w14:solidFill>
              <w14:schemeClr w14:val="tx1"/>
            </w14:solidFill>
          </w14:textFill>
        </w:rPr>
        <w:t>。</w:t>
      </w:r>
    </w:p>
    <w:p>
      <w:pPr>
        <w:ind w:firstLine="560" w:firstLineChars="200"/>
        <w:rPr>
          <w:rFonts w:hint="eastAsia" w:ascii="仿宋" w:hAnsi="仿宋" w:eastAsia="仿宋"/>
          <w:sz w:val="28"/>
          <w:szCs w:val="28"/>
          <w:lang w:eastAsia="zh-CN"/>
        </w:rPr>
      </w:pPr>
      <w:r>
        <w:rPr>
          <w:rFonts w:hint="eastAsia" w:ascii="仿宋" w:hAnsi="仿宋" w:eastAsia="仿宋"/>
          <w:sz w:val="28"/>
          <w:szCs w:val="28"/>
        </w:rPr>
        <w:t>（五）进一步做好科学精准新冠肺炎疫情常态化防控工作，强化意识，落实责任，不断提升工作水平和应急能力</w:t>
      </w:r>
      <w:r>
        <w:rPr>
          <w:rFonts w:hint="eastAsia" w:ascii="仿宋" w:hAnsi="仿宋" w:eastAsia="仿宋"/>
          <w:sz w:val="28"/>
          <w:szCs w:val="28"/>
          <w:lang w:eastAsia="zh-CN"/>
        </w:rPr>
        <w:t>。</w:t>
      </w:r>
    </w:p>
    <w:p>
      <w:pPr>
        <w:ind w:firstLine="560" w:firstLineChars="200"/>
        <w:rPr>
          <w:rFonts w:ascii="仿宋" w:hAnsi="仿宋" w:eastAsia="仿宋"/>
          <w:sz w:val="28"/>
          <w:szCs w:val="28"/>
        </w:rPr>
      </w:pPr>
      <w:r>
        <w:rPr>
          <w:rFonts w:hint="eastAsia" w:ascii="仿宋" w:hAnsi="仿宋" w:eastAsia="仿宋"/>
          <w:sz w:val="28"/>
          <w:szCs w:val="28"/>
        </w:rPr>
        <w:t>（六）进一步全力协同建设绿色学校，做好垃圾分类工作，修订完善相关管理措施和规章制度，力争节约型校园建设取得新成效。</w:t>
      </w:r>
    </w:p>
    <w:p>
      <w:pPr>
        <w:ind w:firstLine="560" w:firstLineChars="200"/>
        <w:rPr>
          <w:rFonts w:ascii="仿宋" w:hAnsi="仿宋" w:eastAsia="仿宋"/>
          <w:sz w:val="28"/>
          <w:szCs w:val="28"/>
        </w:rPr>
      </w:pPr>
      <w:r>
        <w:rPr>
          <w:rFonts w:hint="eastAsia" w:ascii="仿宋" w:hAnsi="仿宋" w:eastAsia="仿宋"/>
          <w:sz w:val="28"/>
          <w:szCs w:val="28"/>
        </w:rPr>
        <w:t>（七）进一步强化管理，探索与后勤服务中心的协调合作方式，提高办事效率，确保公共事务管理部各项工作再上新台阶。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0538"/>
    <w:rsid w:val="00096DFE"/>
    <w:rsid w:val="00162E7B"/>
    <w:rsid w:val="002202B9"/>
    <w:rsid w:val="002351D2"/>
    <w:rsid w:val="002408D3"/>
    <w:rsid w:val="002472CD"/>
    <w:rsid w:val="00272E3E"/>
    <w:rsid w:val="002A0644"/>
    <w:rsid w:val="002C2E8D"/>
    <w:rsid w:val="00364ED4"/>
    <w:rsid w:val="003C5399"/>
    <w:rsid w:val="00446EC4"/>
    <w:rsid w:val="00493BE4"/>
    <w:rsid w:val="004B1125"/>
    <w:rsid w:val="004C2B0F"/>
    <w:rsid w:val="005177CD"/>
    <w:rsid w:val="00556346"/>
    <w:rsid w:val="005B0538"/>
    <w:rsid w:val="006D2DA3"/>
    <w:rsid w:val="00711353"/>
    <w:rsid w:val="00720A5A"/>
    <w:rsid w:val="00811EA1"/>
    <w:rsid w:val="00822DAF"/>
    <w:rsid w:val="00865DD8"/>
    <w:rsid w:val="00872769"/>
    <w:rsid w:val="0089777A"/>
    <w:rsid w:val="008B0FE9"/>
    <w:rsid w:val="008F3F98"/>
    <w:rsid w:val="0090025A"/>
    <w:rsid w:val="009131AA"/>
    <w:rsid w:val="009921D7"/>
    <w:rsid w:val="009B42C7"/>
    <w:rsid w:val="00A53745"/>
    <w:rsid w:val="00A61826"/>
    <w:rsid w:val="00A82B4B"/>
    <w:rsid w:val="00AB6711"/>
    <w:rsid w:val="00AD53D1"/>
    <w:rsid w:val="00B176B1"/>
    <w:rsid w:val="00B304CE"/>
    <w:rsid w:val="00B37F48"/>
    <w:rsid w:val="00B574CA"/>
    <w:rsid w:val="00BC6788"/>
    <w:rsid w:val="00C211E2"/>
    <w:rsid w:val="00CF2834"/>
    <w:rsid w:val="00D05ED3"/>
    <w:rsid w:val="00D21056"/>
    <w:rsid w:val="00D378D8"/>
    <w:rsid w:val="00D741A1"/>
    <w:rsid w:val="00DE2C3C"/>
    <w:rsid w:val="00E23A12"/>
    <w:rsid w:val="00E961A5"/>
    <w:rsid w:val="00EE798B"/>
    <w:rsid w:val="00F2409A"/>
    <w:rsid w:val="00F269C2"/>
    <w:rsid w:val="00F64813"/>
    <w:rsid w:val="00FF02BA"/>
    <w:rsid w:val="00FF21A2"/>
    <w:rsid w:val="1145332A"/>
    <w:rsid w:val="159226AA"/>
    <w:rsid w:val="188D5A80"/>
    <w:rsid w:val="1A8E1A29"/>
    <w:rsid w:val="1BE8059E"/>
    <w:rsid w:val="26CF07BF"/>
    <w:rsid w:val="2B81147C"/>
    <w:rsid w:val="2DE74DD7"/>
    <w:rsid w:val="4417693D"/>
    <w:rsid w:val="4CC9798F"/>
    <w:rsid w:val="4E0F5B59"/>
    <w:rsid w:val="4E816EAF"/>
    <w:rsid w:val="4F627486"/>
    <w:rsid w:val="5CDD45A9"/>
    <w:rsid w:val="5CE0125D"/>
    <w:rsid w:val="5E4B432D"/>
    <w:rsid w:val="5FDD1E53"/>
    <w:rsid w:val="612561DE"/>
    <w:rsid w:val="62A923A7"/>
    <w:rsid w:val="64084E94"/>
    <w:rsid w:val="6643625D"/>
    <w:rsid w:val="67EA2087"/>
    <w:rsid w:val="682C7158"/>
    <w:rsid w:val="6D78770A"/>
    <w:rsid w:val="72456C26"/>
    <w:rsid w:val="72B445A2"/>
    <w:rsid w:val="77063E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character" w:styleId="4">
    <w:name w:val="Emphasis"/>
    <w:basedOn w:val="3"/>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398</Words>
  <Characters>2275</Characters>
  <Lines>18</Lines>
  <Paragraphs>5</Paragraphs>
  <TotalTime>1220</TotalTime>
  <ScaleCrop>false</ScaleCrop>
  <LinksUpToDate>false</LinksUpToDate>
  <CharactersWithSpaces>2668</CharactersWithSpaces>
  <Application>WPS Office_11.1.0.11035_F1E327BC-269C-435d-A152-05C5408002CA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2021-12-02T03:17:00Z</dcterms:created>
  <dc:creator>小山仙人</dc:creator>
  <cp:lastModifiedBy>小山仙人</cp:lastModifiedBy>
  <dcterms:modified xsi:type="dcterms:W3CDTF">2021-12-16T07:13:04Z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2052-11.1.0.11035</vt:lpwstr>
  </property>
  <property fmtid="{D5CDD505-2E9C-101B-9397-08002B2CF9AE}" pid="3" name="ICV">
    <vt:lpwstr>D0DF77E05AC54C10B41BEB0F22EC075C</vt:lpwstr>
  </property>
</Properties>
</file>