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ind w:firstLine="723" w:firstLineChars="200"/>
        <w:jc w:val="center"/>
        <w:rPr>
          <w:rFonts w:asciiTheme="minorEastAsia" w:hAnsiTheme="minorEastAsia"/>
          <w:b/>
          <w:sz w:val="36"/>
          <w:szCs w:val="24"/>
        </w:rPr>
      </w:pPr>
      <w:r>
        <w:rPr>
          <w:rFonts w:hint="eastAsia" w:asciiTheme="minorEastAsia" w:hAnsiTheme="minorEastAsia"/>
          <w:b/>
          <w:sz w:val="36"/>
          <w:szCs w:val="24"/>
        </w:rPr>
        <w:t>法学院202</w:t>
      </w:r>
      <w:r>
        <w:rPr>
          <w:rFonts w:hint="eastAsia" w:asciiTheme="minorEastAsia" w:hAnsiTheme="minorEastAsia"/>
          <w:b/>
          <w:sz w:val="36"/>
          <w:szCs w:val="24"/>
          <w:lang w:val="en-US" w:eastAsia="zh-CN"/>
        </w:rPr>
        <w:t>1</w:t>
      </w:r>
      <w:r>
        <w:rPr>
          <w:rFonts w:hint="eastAsia" w:asciiTheme="minorEastAsia" w:hAnsiTheme="minorEastAsia"/>
          <w:b/>
          <w:sz w:val="36"/>
          <w:szCs w:val="24"/>
        </w:rPr>
        <w:t>年度工作总结</w:t>
      </w:r>
    </w:p>
    <w:p>
      <w:pPr>
        <w:spacing w:line="400" w:lineRule="exact"/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  <w:szCs w:val="24"/>
        </w:rPr>
      </w:pP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  <w:lang w:val="en-US" w:eastAsia="zh-CN"/>
        </w:rPr>
        <w:t>随着马克思主义学院的成立，法学院（马克思主义学院）</w:t>
      </w:r>
      <w:r>
        <w:rPr>
          <w:rFonts w:hint="eastAsia" w:ascii="宋体" w:hAnsi="宋体" w:eastAsia="宋体"/>
          <w:sz w:val="24"/>
        </w:rPr>
        <w:t>在学院领导和全体教职工的关心与支持下，</w:t>
      </w:r>
      <w:r>
        <w:rPr>
          <w:rFonts w:hint="eastAsia" w:asciiTheme="minorEastAsia" w:hAnsiTheme="minorEastAsia" w:cstheme="minorEastAsia"/>
          <w:sz w:val="24"/>
          <w:szCs w:val="24"/>
        </w:rPr>
        <w:t>紧紧围绕</w:t>
      </w:r>
      <w:r>
        <w:rPr>
          <w:rFonts w:hint="eastAsia" w:asciiTheme="minorEastAsia" w:hAnsiTheme="minorEastAsia" w:cstheme="minorEastAsia"/>
          <w:bCs/>
          <w:sz w:val="24"/>
          <w:szCs w:val="24"/>
        </w:rPr>
        <w:t>202</w:t>
      </w:r>
      <w:r>
        <w:rPr>
          <w:rFonts w:hint="eastAsia" w:asciiTheme="minorEastAsia" w:hAnsiTheme="minorEastAsia" w:cstheme="minorEastAsia"/>
          <w:bCs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cstheme="minorEastAsia"/>
          <w:bCs/>
          <w:sz w:val="24"/>
          <w:szCs w:val="24"/>
        </w:rPr>
        <w:t>年度“抓机遇、抓改革、抓团队、抓合作”四抓工作思路，</w:t>
      </w:r>
      <w:r>
        <w:rPr>
          <w:rFonts w:hint="eastAsia" w:ascii="宋体" w:hAnsi="宋体" w:eastAsia="宋体"/>
          <w:sz w:val="24"/>
        </w:rPr>
        <w:t>全面贯彻落实十九届</w:t>
      </w:r>
      <w:r>
        <w:rPr>
          <w:rFonts w:hint="eastAsia" w:ascii="宋体" w:hAnsi="宋体" w:eastAsia="宋体"/>
          <w:sz w:val="24"/>
          <w:lang w:val="en-US" w:eastAsia="zh-CN"/>
        </w:rPr>
        <w:t>六</w:t>
      </w:r>
      <w:r>
        <w:rPr>
          <w:rFonts w:hint="eastAsia" w:ascii="宋体" w:hAnsi="宋体" w:eastAsia="宋体"/>
          <w:sz w:val="24"/>
        </w:rPr>
        <w:t>中全会精神和习近平新时代中国特色社会主义思想，</w:t>
      </w:r>
      <w:r>
        <w:rPr>
          <w:rFonts w:hint="eastAsia" w:asciiTheme="minorEastAsia" w:hAnsiTheme="minorEastAsia" w:cstheme="minorEastAsia"/>
          <w:bCs/>
          <w:sz w:val="24"/>
          <w:szCs w:val="24"/>
        </w:rPr>
        <w:t>对照202</w:t>
      </w:r>
      <w:r>
        <w:rPr>
          <w:rFonts w:hint="eastAsia" w:asciiTheme="minorEastAsia" w:hAnsiTheme="minorEastAsia" w:cstheme="minorEastAsia"/>
          <w:bCs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cstheme="minorEastAsia"/>
          <w:bCs/>
          <w:sz w:val="24"/>
          <w:szCs w:val="24"/>
        </w:rPr>
        <w:t>年重点工作责任清单，在学院建设、专业建设、学科建设、学生管理等方面有条不紊开展工作，现对全年工作开展情况做如下总结：</w:t>
      </w:r>
    </w:p>
    <w:p>
      <w:pPr>
        <w:numPr>
          <w:ilvl w:val="0"/>
          <w:numId w:val="1"/>
        </w:numPr>
        <w:spacing w:line="360" w:lineRule="auto"/>
        <w:rPr>
          <w:rFonts w:asciiTheme="majorEastAsia" w:hAnsiTheme="majorEastAsia" w:eastAsiaTheme="majorEastAsia" w:cstheme="majorEastAsia"/>
          <w:b/>
          <w:bCs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  <w:t>工作实绩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baseline"/>
        <w:rPr>
          <w:rFonts w:hint="default" w:ascii="宋体" w:hAnsi="宋体" w:eastAsia="宋体"/>
          <w:sz w:val="24"/>
          <w:szCs w:val="24"/>
          <w:lang w:val="en-US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</w:rPr>
        <w:t>在教育教学方面，</w:t>
      </w:r>
      <w:r>
        <w:rPr>
          <w:rFonts w:hint="eastAsia" w:asciiTheme="minorEastAsia" w:hAnsiTheme="minorEastAsia" w:cstheme="minorEastAsia"/>
          <w:sz w:val="24"/>
          <w:szCs w:val="24"/>
        </w:rPr>
        <w:t>法学院结合专业发展需求，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组织了各类教研活动，包括学院青年教师教学比赛、课堂教学巡察，教学展示周活动、各类教改项目申报、结题工作等。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庄经纬、罗公波两</w:t>
      </w:r>
      <w:r>
        <w:rPr>
          <w:rFonts w:hint="eastAsia" w:asciiTheme="minorEastAsia" w:hAnsiTheme="minorEastAsia" w:cstheme="minorEastAsia"/>
          <w:sz w:val="24"/>
          <w:szCs w:val="24"/>
        </w:rPr>
        <w:t>位老师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转为思政教研部专业教师</w:t>
      </w:r>
      <w:r>
        <w:rPr>
          <w:rFonts w:hint="eastAsia" w:asciiTheme="minorEastAsia" w:hAnsi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学科竞赛方面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除了在浙江省法科竞赛方面获得6项</w:t>
      </w:r>
      <w:r>
        <w:rPr>
          <w:rFonts w:hint="eastAsia" w:ascii="宋体" w:hAnsi="宋体" w:eastAsia="宋体"/>
          <w:sz w:val="24"/>
          <w:szCs w:val="24"/>
        </w:rPr>
        <w:t>省三等奖的好成绩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之外，首次获得省“学宪法、讲宪法”知识竞赛一等奖，还突破性地取得了大学生“挑战杯”竞赛国赛二等奖、省赛三等奖的佳绩</w:t>
      </w:r>
      <w:r>
        <w:rPr>
          <w:rFonts w:hint="eastAsia" w:ascii="宋体" w:hAnsi="宋体" w:eastAsia="宋体"/>
          <w:sz w:val="24"/>
          <w:szCs w:val="24"/>
        </w:rPr>
        <w:t>。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此外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思政教学部联合党建工作部、“党员之家”组织全校学生参加了第四届“卡尔·马克思杯浙江省大学生理论知识竞赛”，大三学生答题率达到了80%。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教学研究改革方面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法学院本年度共获得4项教育部产学院协同育人项目立项以及两门省级一流课程建设立项，实现历史性突破。此外学院也积极推动课程教学团队建设，组成了院级“理论法学”课程思政团队。</w:t>
      </w:r>
    </w:p>
    <w:p>
      <w:pPr>
        <w:spacing w:line="360" w:lineRule="auto"/>
        <w:ind w:firstLine="482" w:firstLineChars="200"/>
        <w:rPr>
          <w:rFonts w:ascii="宋体" w:hAnsi="宋体" w:eastAsia="宋体"/>
          <w:sz w:val="24"/>
          <w:szCs w:val="24"/>
        </w:rPr>
      </w:pPr>
      <w:r>
        <w:rPr>
          <w:rStyle w:val="18"/>
          <w:rFonts w:hint="eastAsia" w:asciiTheme="minorEastAsia" w:hAnsiTheme="minorEastAsia" w:cstheme="minorEastAsia"/>
          <w:b/>
          <w:bCs/>
          <w:sz w:val="24"/>
          <w:szCs w:val="24"/>
        </w:rPr>
        <w:t>在社会服务方面，</w:t>
      </w:r>
      <w:r>
        <w:rPr>
          <w:rStyle w:val="18"/>
          <w:rFonts w:hint="eastAsia" w:asciiTheme="minorEastAsia" w:hAnsiTheme="minorEastAsia" w:cstheme="minorEastAsia"/>
          <w:sz w:val="24"/>
          <w:szCs w:val="24"/>
        </w:rPr>
        <w:t>法学院继续秉承学院“行以求知、学以致用”的办学理念。</w:t>
      </w:r>
      <w:r>
        <w:rPr>
          <w:rFonts w:hint="eastAsia" w:asciiTheme="minorEastAsia" w:hAnsiTheme="minorEastAsia" w:cstheme="minorEastAsia"/>
          <w:sz w:val="24"/>
          <w:szCs w:val="24"/>
        </w:rPr>
        <w:t>积极探索政府、高校、行</w:t>
      </w:r>
      <w:r>
        <w:rPr>
          <w:rFonts w:hint="eastAsia" w:ascii="宋体" w:hAnsi="宋体" w:eastAsia="宋体"/>
          <w:sz w:val="24"/>
          <w:szCs w:val="24"/>
        </w:rPr>
        <w:t>业等多方深度参与模式</w:t>
      </w:r>
      <w:r>
        <w:rPr>
          <w:rFonts w:hint="eastAsia" w:ascii="宋体" w:hAnsi="宋体" w:eastAsia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本年度</w:t>
      </w:r>
      <w:r>
        <w:rPr>
          <w:rFonts w:hint="eastAsia" w:ascii="宋体" w:hAnsi="宋体" w:eastAsia="宋体"/>
          <w:sz w:val="24"/>
          <w:szCs w:val="24"/>
        </w:rPr>
        <w:t>与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兰溪市人民法院</w:t>
      </w:r>
      <w:r>
        <w:rPr>
          <w:rFonts w:hint="eastAsia" w:ascii="宋体" w:hAnsi="宋体" w:eastAsia="宋体"/>
          <w:sz w:val="24"/>
          <w:szCs w:val="24"/>
        </w:rPr>
        <w:t>合作举办的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司法雇员</w:t>
      </w:r>
      <w:r>
        <w:rPr>
          <w:rFonts w:hint="eastAsia" w:ascii="宋体" w:hAnsi="宋体" w:eastAsia="宋体"/>
          <w:sz w:val="24"/>
          <w:szCs w:val="24"/>
        </w:rPr>
        <w:t>培训，创收培训费四万元。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学院积极发挥专业优势，通过讲座、提案等方式为兰溪政法工作建言献策，部分教师还参与了浙江省戒毒管理局组织的“五大教育”工作，进行网络授课</w:t>
      </w:r>
      <w:r>
        <w:rPr>
          <w:rStyle w:val="18"/>
          <w:rFonts w:hint="eastAsia"/>
          <w:b w:val="0"/>
          <w:bCs w:val="0"/>
          <w:kern w:val="2"/>
          <w:sz w:val="21"/>
          <w:szCs w:val="24"/>
          <w:lang w:val="en-US" w:eastAsia="zh-CN" w:bidi="ar-SA"/>
        </w:rPr>
        <w:t>。</w:t>
      </w:r>
    </w:p>
    <w:p>
      <w:pPr>
        <w:spacing w:line="360" w:lineRule="auto"/>
        <w:ind w:firstLine="495"/>
        <w:rPr>
          <w:sz w:val="24"/>
          <w:szCs w:val="24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</w:rPr>
        <w:t>科研方面，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面对科研短板，学院</w:t>
      </w:r>
      <w:r>
        <w:rPr>
          <w:rFonts w:hint="eastAsia" w:asciiTheme="minorEastAsia" w:hAnsiTheme="minorEastAsia" w:cstheme="minorEastAsia"/>
          <w:sz w:val="24"/>
          <w:szCs w:val="24"/>
        </w:rPr>
        <w:t>专任教师</w:t>
      </w:r>
      <w:r>
        <w:rPr>
          <w:rFonts w:hint="eastAsia" w:ascii="宋体" w:hAnsi="宋体" w:eastAsia="宋体"/>
          <w:sz w:val="24"/>
          <w:szCs w:val="24"/>
        </w:rPr>
        <w:t>通过“老带新”“高带低”“导师制”“小组制”等各种方式，就科研选题、项目申报、论文写作等事项进行讨论与指导</w:t>
      </w:r>
      <w:r>
        <w:rPr>
          <w:rFonts w:hint="eastAsia" w:ascii="宋体" w:hAnsi="宋体" w:eastAsia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组建了院级重点科研创新团队“法律文化创新团队”，本年度已发表了多篇由专任教师合作完成的学术论文，由法学专业教师共同编写的论文集也即将付梓出版</w:t>
      </w:r>
      <w:r>
        <w:rPr>
          <w:rFonts w:hint="eastAsia" w:ascii="宋体" w:hAnsi="宋体" w:eastAsia="宋体"/>
          <w:sz w:val="24"/>
          <w:szCs w:val="24"/>
        </w:rPr>
        <w:t>。</w:t>
      </w:r>
    </w:p>
    <w:p>
      <w:pPr>
        <w:numPr>
          <w:ilvl w:val="0"/>
          <w:numId w:val="1"/>
        </w:numPr>
        <w:spacing w:line="360" w:lineRule="auto"/>
        <w:rPr>
          <w:rFonts w:asciiTheme="majorEastAsia" w:hAnsiTheme="majorEastAsia" w:eastAsiaTheme="majorEastAsia" w:cstheme="majorEastAsia"/>
          <w:b/>
          <w:bCs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  <w:t>改革创新</w:t>
      </w: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法学院积极探索应用型人才培养体系，以课程群建设为引领，深化实践教学特色与优势，“学、教、赛”互促，进一步提升人才培养质量。202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cstheme="minorEastAsia"/>
          <w:sz w:val="24"/>
          <w:szCs w:val="24"/>
        </w:rPr>
        <w:t>年度在人才培养方面继续强调糅合社会与学生的需求，校政、校企、校社联合进行。在征求法院、律协、法制办等多家实践基地合作单位的意见下，进一步优化与修改人才培养方案，突出纯法学的“精专”与法复的“复合”优势与特性，于暑期期间完成了法学专业202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cstheme="minorEastAsia"/>
          <w:sz w:val="24"/>
          <w:szCs w:val="24"/>
        </w:rPr>
        <w:t>级教学指导计划的修订。</w:t>
      </w:r>
    </w:p>
    <w:p>
      <w:pPr>
        <w:pStyle w:val="6"/>
        <w:spacing w:before="0" w:beforeAutospacing="0" w:after="0" w:afterAutospacing="0" w:line="360" w:lineRule="auto"/>
        <w:ind w:firstLine="480" w:firstLineChars="200"/>
      </w:pPr>
      <w:r>
        <w:rPr>
          <w:rFonts w:hint="eastAsia" w:asciiTheme="minorEastAsia" w:hAnsiTheme="minorEastAsia" w:eastAsiaTheme="minorEastAsia" w:cstheme="minorEastAsia"/>
          <w:kern w:val="2"/>
        </w:rPr>
        <w:t>法学院学生的特点是思想活跃、政治热情高。如何因势利导，把学生的精力引导到正面的积极的有意义的活动中来，意义重</w:t>
      </w:r>
      <w:r>
        <w:rPr>
          <w:rFonts w:hint="eastAsia" w:ascii="宋体" w:hAnsi="宋体" w:eastAsia="宋体" w:cstheme="minorBidi"/>
          <w:kern w:val="2"/>
          <w:sz w:val="24"/>
          <w:szCs w:val="24"/>
          <w:lang w:val="en-US" w:eastAsia="zh-CN" w:bidi="ar-SA"/>
        </w:rPr>
        <w:t>大。</w:t>
      </w:r>
      <w:r>
        <w:rPr>
          <w:rFonts w:hint="eastAsia" w:cstheme="minorBidi"/>
          <w:kern w:val="2"/>
          <w:sz w:val="24"/>
          <w:szCs w:val="24"/>
          <w:lang w:val="en-US" w:eastAsia="zh-CN" w:bidi="ar-SA"/>
        </w:rPr>
        <w:t>学院</w:t>
      </w:r>
      <w:r>
        <w:rPr>
          <w:rFonts w:hint="eastAsia" w:ascii="宋体" w:hAnsi="宋体" w:eastAsia="宋体" w:cstheme="minorBidi"/>
          <w:kern w:val="2"/>
          <w:sz w:val="24"/>
          <w:szCs w:val="24"/>
          <w:lang w:val="en-US" w:eastAsia="zh-CN" w:bidi="ar-SA"/>
        </w:rPr>
        <w:t>围绕学生成长成才，依托班团等载体推进</w:t>
      </w:r>
      <w:r>
        <w:rPr>
          <w:rFonts w:hint="default" w:ascii="宋体" w:hAnsi="宋体" w:eastAsia="宋体" w:cstheme="minorBidi"/>
          <w:kern w:val="2"/>
          <w:sz w:val="24"/>
          <w:szCs w:val="24"/>
          <w:lang w:val="en-US" w:eastAsia="zh-CN" w:bidi="ar-SA"/>
        </w:rPr>
        <w:t>各类主题教育</w:t>
      </w:r>
      <w:r>
        <w:rPr>
          <w:rFonts w:hint="eastAsia" w:cstheme="minorBidi"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ascii="宋体" w:hAnsi="宋体" w:eastAsia="宋体" w:cstheme="minorBidi"/>
          <w:kern w:val="2"/>
          <w:sz w:val="24"/>
          <w:szCs w:val="24"/>
          <w:lang w:val="en-US" w:eastAsia="zh-CN" w:bidi="ar-SA"/>
        </w:rPr>
        <w:t>加强传统节庆日、疫情防控、开学第一课，推进爱国爱校教育</w:t>
      </w:r>
      <w:r>
        <w:rPr>
          <w:rFonts w:hint="eastAsia" w:cstheme="minorBidi"/>
          <w:kern w:val="2"/>
          <w:sz w:val="24"/>
          <w:szCs w:val="24"/>
          <w:lang w:val="en-US" w:eastAsia="zh-CN" w:bidi="ar-SA"/>
        </w:rPr>
        <w:t>；</w:t>
      </w:r>
      <w:r>
        <w:rPr>
          <w:rFonts w:hint="default" w:ascii="宋体" w:hAnsi="宋体" w:eastAsia="宋体" w:cstheme="minorBidi"/>
          <w:kern w:val="2"/>
          <w:sz w:val="24"/>
          <w:szCs w:val="24"/>
          <w:lang w:val="en-US" w:eastAsia="zh-CN" w:bidi="ar-SA"/>
        </w:rPr>
        <w:t>开展新生入学季教育</w:t>
      </w:r>
      <w:r>
        <w:rPr>
          <w:rFonts w:hint="eastAsia" w:cstheme="minorBidi"/>
          <w:kern w:val="2"/>
          <w:sz w:val="24"/>
          <w:szCs w:val="24"/>
          <w:lang w:val="en-US" w:eastAsia="zh-CN" w:bidi="ar-SA"/>
        </w:rPr>
        <w:t>；</w:t>
      </w:r>
      <w:r>
        <w:rPr>
          <w:rFonts w:hint="default" w:ascii="宋体" w:hAnsi="宋体" w:eastAsia="宋体" w:cstheme="minorBidi"/>
          <w:kern w:val="2"/>
          <w:sz w:val="24"/>
          <w:szCs w:val="24"/>
          <w:lang w:val="en-US" w:eastAsia="zh-CN" w:bidi="ar-SA"/>
        </w:rPr>
        <w:t>组织新生开展校情、校史教育；加强新生校规校纪教育；对新生进行角色转变专题教育；做好学生宗教观教育</w:t>
      </w:r>
      <w:r>
        <w:rPr>
          <w:rFonts w:hint="eastAsia" w:ascii="宋体" w:hAnsi="宋体" w:eastAsia="宋体" w:cstheme="minorBidi"/>
          <w:kern w:val="2"/>
          <w:sz w:val="24"/>
          <w:szCs w:val="24"/>
          <w:lang w:val="en-US" w:eastAsia="zh-CN" w:bidi="ar-SA"/>
        </w:rPr>
        <w:t>。</w:t>
      </w:r>
    </w:p>
    <w:p>
      <w:pPr>
        <w:numPr>
          <w:ilvl w:val="0"/>
          <w:numId w:val="1"/>
        </w:numPr>
        <w:spacing w:line="360" w:lineRule="auto"/>
        <w:rPr>
          <w:rFonts w:asciiTheme="majorEastAsia" w:hAnsiTheme="majorEastAsia" w:eastAsiaTheme="majorEastAsia" w:cstheme="majorEastAsia"/>
          <w:b/>
          <w:bCs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  <w:t>工作作风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Cs/>
          <w:sz w:val="24"/>
          <w:szCs w:val="24"/>
        </w:rPr>
        <w:t>202</w:t>
      </w:r>
      <w:r>
        <w:rPr>
          <w:rFonts w:hint="eastAsia" w:ascii="宋体" w:hAnsi="宋体" w:eastAsia="宋体"/>
          <w:bCs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/>
          <w:bCs/>
          <w:sz w:val="24"/>
          <w:szCs w:val="24"/>
        </w:rPr>
        <w:t>年</w:t>
      </w:r>
      <w:r>
        <w:rPr>
          <w:rFonts w:hint="eastAsia" w:ascii="宋体" w:hAnsi="宋体" w:eastAsia="宋体"/>
          <w:bCs/>
          <w:sz w:val="24"/>
          <w:szCs w:val="24"/>
          <w:lang w:val="en-US" w:eastAsia="zh-CN"/>
        </w:rPr>
        <w:t>程郁华老师履任</w:t>
      </w:r>
      <w:r>
        <w:rPr>
          <w:rFonts w:hint="eastAsia" w:ascii="宋体" w:hAnsi="宋体" w:eastAsia="宋体"/>
          <w:bCs/>
          <w:sz w:val="24"/>
          <w:szCs w:val="24"/>
        </w:rPr>
        <w:t>法学院</w:t>
      </w:r>
      <w:r>
        <w:rPr>
          <w:rFonts w:hint="eastAsia" w:ascii="宋体" w:hAnsi="宋体" w:eastAsia="宋体"/>
          <w:sz w:val="24"/>
          <w:szCs w:val="24"/>
        </w:rPr>
        <w:t>党总支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书记一职，学院</w:t>
      </w:r>
      <w:r>
        <w:rPr>
          <w:rFonts w:hint="eastAsia" w:ascii="宋体" w:hAnsi="宋体" w:eastAsia="宋体"/>
          <w:sz w:val="24"/>
          <w:szCs w:val="24"/>
        </w:rPr>
        <w:t>紧紧围绕“守初心，担使命，找差距，抓落实”的总要求，认真落实“两学一做”、“三会一课”、主题党日活动，并融合法学专业研讨活动，积极践行“两学一做”学习教育常态化制度化规定，要求每位党员干部做到求真务实，知行合一。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2021年共发展党员53名，入党积极分子88名，获得主题党日工作案例优秀奖1</w:t>
      </w:r>
      <w:bookmarkStart w:id="0" w:name="_GoBack"/>
      <w:bookmarkEnd w:id="0"/>
      <w:r>
        <w:rPr>
          <w:rFonts w:hint="eastAsia" w:ascii="宋体" w:hAnsi="宋体" w:eastAsia="宋体"/>
          <w:sz w:val="24"/>
          <w:szCs w:val="24"/>
          <w:lang w:val="en-US" w:eastAsia="zh-CN"/>
        </w:rPr>
        <w:t>项。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theme="minorBidi"/>
          <w:kern w:val="2"/>
          <w:sz w:val="24"/>
          <w:szCs w:val="24"/>
          <w:lang w:val="en-US" w:eastAsia="zh-CN" w:bidi="ar-SA"/>
        </w:rPr>
        <w:t>在意识形态工作方面，学院</w:t>
      </w:r>
      <w:r>
        <w:rPr>
          <w:rFonts w:hint="default" w:ascii="宋体" w:hAnsi="宋体" w:eastAsia="宋体" w:cstheme="minorBidi"/>
          <w:kern w:val="2"/>
          <w:sz w:val="24"/>
          <w:szCs w:val="24"/>
          <w:lang w:val="en-US" w:eastAsia="zh-CN" w:bidi="ar-SA"/>
        </w:rPr>
        <w:t>加强党组织的阵地建设，促使党建有品牌，有落实。围绕“</w:t>
      </w:r>
      <w:r>
        <w:rPr>
          <w:rFonts w:hint="eastAsia" w:ascii="宋体" w:hAnsi="宋体" w:eastAsia="宋体" w:cstheme="minorBidi"/>
          <w:kern w:val="2"/>
          <w:sz w:val="24"/>
          <w:szCs w:val="24"/>
          <w:lang w:val="en-US" w:eastAsia="zh-CN" w:bidi="ar-SA"/>
        </w:rPr>
        <w:t>抗击疫情</w:t>
      </w:r>
      <w:r>
        <w:rPr>
          <w:rFonts w:hint="default" w:ascii="宋体" w:hAnsi="宋体" w:eastAsia="宋体" w:cstheme="minorBidi"/>
          <w:kern w:val="2"/>
          <w:sz w:val="24"/>
          <w:szCs w:val="24"/>
          <w:lang w:val="en-US" w:eastAsia="zh-CN" w:bidi="ar-SA"/>
        </w:rPr>
        <w:t>”</w:t>
      </w:r>
      <w:r>
        <w:rPr>
          <w:rFonts w:hint="eastAsia" w:ascii="宋体" w:hAnsi="宋体" w:eastAsia="宋体" w:cstheme="minorBidi"/>
          <w:kern w:val="2"/>
          <w:sz w:val="24"/>
          <w:szCs w:val="24"/>
          <w:lang w:val="en-US" w:eastAsia="zh-CN" w:bidi="ar-SA"/>
        </w:rPr>
        <w:t>“反诈”等</w:t>
      </w:r>
      <w:r>
        <w:rPr>
          <w:rFonts w:hint="default" w:ascii="宋体" w:hAnsi="宋体" w:eastAsia="宋体" w:cstheme="minorBidi"/>
          <w:kern w:val="2"/>
          <w:sz w:val="24"/>
          <w:szCs w:val="24"/>
          <w:lang w:val="en-US" w:eastAsia="zh-CN" w:bidi="ar-SA"/>
        </w:rPr>
        <w:t>主题，在全院学生党员和入党积极分子中开展多项特色党建活动</w:t>
      </w:r>
      <w:r>
        <w:rPr>
          <w:rFonts w:hint="eastAsia" w:ascii="宋体" w:hAnsi="宋体" w:eastAsia="宋体" w:cstheme="minorBidi"/>
          <w:kern w:val="2"/>
          <w:sz w:val="24"/>
          <w:szCs w:val="24"/>
          <w:lang w:val="en-US" w:eastAsia="zh-CN" w:bidi="ar-SA"/>
        </w:rPr>
        <w:t>，与上华派出所合作组建党员反诈志愿者，累计服务200人次，共计800余小时。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为</w:t>
      </w:r>
      <w:r>
        <w:rPr>
          <w:rFonts w:hint="eastAsia" w:asciiTheme="minorEastAsia" w:hAnsiTheme="minorEastAsia" w:cstheme="minorEastAsia"/>
          <w:sz w:val="24"/>
          <w:szCs w:val="24"/>
        </w:rPr>
        <w:t>响应党中央 “我为群众办实事、我为企业解难题、我为基层减负担”的号召，法学院积极主动组织教工党员开展了开学日接待新老生、给考研学生送温暖等党员先锋岗位志愿服务活动，在学院上下树立起了基层党员勇于担当、乐于奉献的正面形象。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此外</w:t>
      </w:r>
      <w:r>
        <w:rPr>
          <w:rFonts w:hint="eastAsia" w:asciiTheme="minorEastAsia" w:hAnsiTheme="minorEastAsia" w:cstheme="minorEastAsia"/>
          <w:sz w:val="24"/>
          <w:szCs w:val="24"/>
        </w:rPr>
        <w:t>根据学院疫情防控工作要求，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学院</w:t>
      </w:r>
      <w:r>
        <w:rPr>
          <w:rFonts w:hint="eastAsia" w:asciiTheme="minorEastAsia" w:hAnsiTheme="minorEastAsia" w:cstheme="minorEastAsia"/>
          <w:sz w:val="24"/>
          <w:szCs w:val="24"/>
        </w:rPr>
        <w:t>认真部署疫情防控措施、疫苗接种等工作，全面牢筑校园疫情防控工作防线。按照“应接尽接、应接快接”的接种要求，法学党总支组织动员全院在校师生分批次有序进行新冠疫苗第一针、第二针接种和加强针工作，师生党员带头，全院师生积极响应。</w:t>
      </w:r>
    </w:p>
    <w:p>
      <w:pPr>
        <w:numPr>
          <w:ilvl w:val="0"/>
          <w:numId w:val="1"/>
        </w:numPr>
        <w:spacing w:line="360" w:lineRule="auto"/>
        <w:rPr>
          <w:rFonts w:asciiTheme="majorEastAsia" w:hAnsiTheme="majorEastAsia" w:eastAsiaTheme="majorEastAsia" w:cstheme="majorEastAsia"/>
          <w:b/>
          <w:bCs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  <w:t>党风廉政</w:t>
      </w:r>
    </w:p>
    <w:p>
      <w:pPr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按照行知学院党风廉政建设工作相关部署要求，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法学院</w:t>
      </w:r>
      <w:r>
        <w:rPr>
          <w:rFonts w:hint="eastAsia" w:asciiTheme="minorEastAsia" w:hAnsiTheme="minorEastAsia" w:cstheme="minorEastAsia"/>
          <w:sz w:val="24"/>
          <w:szCs w:val="24"/>
        </w:rPr>
        <w:t>深入推进全面从严治党，持续强化党风廉政建设，深入贯彻落实党风廉政建设责任制，强化组织、推动落实，系统安排部署党建及党风廉政建设工作，每月组织学习讨论交流，准确及时传达上级相关重要会议、文件精神及典型案例通报，并加强疫情防控期间的思想政治教育工作，对于相关政策及时学习、迅速传达。</w:t>
      </w:r>
    </w:p>
    <w:p>
      <w:pPr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为深入推进党史学习教育，法学院学生党支部开展月度红色读书会专项活动，把党史学习教育同专业相结合。在学好指定书目的同时，成员共同研读马恩经典、法学著作，深入理解马克思主义的精神实质和思想精髓，掌握贯穿经典著作中的马克思主义立场、观点和方法，使研读与思考结合、历史与现实连通、理论与实践互动，通过研读马恩经典著作筑牢理想信念根基。</w:t>
      </w:r>
    </w:p>
    <w:p>
      <w:pPr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为</w:t>
      </w:r>
      <w:r>
        <w:rPr>
          <w:rFonts w:hint="eastAsia" w:asciiTheme="minorEastAsia" w:hAnsiTheme="minorEastAsia" w:cstheme="minorEastAsia"/>
          <w:sz w:val="24"/>
          <w:szCs w:val="24"/>
        </w:rPr>
        <w:t>迎接建党100周年，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学院还</w:t>
      </w:r>
      <w:r>
        <w:rPr>
          <w:rFonts w:hint="eastAsia" w:asciiTheme="minorEastAsia" w:hAnsiTheme="minorEastAsia" w:cstheme="minorEastAsia"/>
          <w:sz w:val="24"/>
          <w:szCs w:val="24"/>
        </w:rPr>
        <w:t>在官微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“</w:t>
      </w:r>
      <w:r>
        <w:rPr>
          <w:rFonts w:hint="eastAsia" w:asciiTheme="minorEastAsia" w:hAnsiTheme="minorEastAsia" w:cstheme="minorEastAsia"/>
          <w:sz w:val="24"/>
          <w:szCs w:val="24"/>
        </w:rPr>
        <w:t>行之于法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”</w:t>
      </w:r>
      <w:r>
        <w:rPr>
          <w:rFonts w:hint="eastAsia" w:asciiTheme="minorEastAsia" w:hAnsiTheme="minorEastAsia" w:cstheme="minorEastAsia"/>
          <w:sz w:val="24"/>
          <w:szCs w:val="24"/>
        </w:rPr>
        <w:t>上开设“党史上的今天”栏目，倒计时100天，从3月23日开始，每天推送一则党史故事，用语音伴读的形式开启美好一天。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此外</w:t>
      </w:r>
      <w:r>
        <w:rPr>
          <w:rFonts w:hint="eastAsia" w:asciiTheme="minorEastAsia" w:hAnsiTheme="minorEastAsia" w:cstheme="minorEastAsia"/>
          <w:sz w:val="24"/>
          <w:szCs w:val="24"/>
        </w:rPr>
        <w:t>法学院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部分党员教师还</w:t>
      </w:r>
      <w:r>
        <w:rPr>
          <w:rFonts w:hint="eastAsia" w:asciiTheme="minorEastAsia" w:hAnsiTheme="minorEastAsia" w:cstheme="minorEastAsia"/>
          <w:sz w:val="24"/>
          <w:szCs w:val="24"/>
        </w:rPr>
        <w:t>负责4月和10月中下旬“学习班车”宣讲活动，四周内累计开展12场党史学习微课，打造了富有党建温度和专业特色的党史学习平台。</w:t>
      </w:r>
    </w:p>
    <w:sectPr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82508016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3 -</w:t>
        </w:r>
        <w:r>
          <w:fldChar w:fldCharType="end"/>
        </w:r>
      </w:p>
    </w:sdtContent>
  </w:sdt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4EDA61C"/>
    <w:multiLevelType w:val="singleLevel"/>
    <w:tmpl w:val="B4EDA61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E105E"/>
    <w:rsid w:val="00002AC4"/>
    <w:rsid w:val="000106AC"/>
    <w:rsid w:val="000176B7"/>
    <w:rsid w:val="000246EF"/>
    <w:rsid w:val="0006609A"/>
    <w:rsid w:val="000734D4"/>
    <w:rsid w:val="00093632"/>
    <w:rsid w:val="000A3427"/>
    <w:rsid w:val="000A6C7D"/>
    <w:rsid w:val="000C0F76"/>
    <w:rsid w:val="000D4D35"/>
    <w:rsid w:val="000D705B"/>
    <w:rsid w:val="000E5B7E"/>
    <w:rsid w:val="000E7763"/>
    <w:rsid w:val="00107628"/>
    <w:rsid w:val="00176BFE"/>
    <w:rsid w:val="001B0C5C"/>
    <w:rsid w:val="001B61AE"/>
    <w:rsid w:val="001D5A49"/>
    <w:rsid w:val="001E204F"/>
    <w:rsid w:val="00214252"/>
    <w:rsid w:val="002212D8"/>
    <w:rsid w:val="002220EB"/>
    <w:rsid w:val="0024350D"/>
    <w:rsid w:val="00253005"/>
    <w:rsid w:val="00275F73"/>
    <w:rsid w:val="002A4088"/>
    <w:rsid w:val="002B3F68"/>
    <w:rsid w:val="003156C7"/>
    <w:rsid w:val="00326E90"/>
    <w:rsid w:val="00392283"/>
    <w:rsid w:val="003943C9"/>
    <w:rsid w:val="003D58B1"/>
    <w:rsid w:val="00417568"/>
    <w:rsid w:val="00436927"/>
    <w:rsid w:val="0045471A"/>
    <w:rsid w:val="00464A1E"/>
    <w:rsid w:val="004918DC"/>
    <w:rsid w:val="004E105E"/>
    <w:rsid w:val="005022DA"/>
    <w:rsid w:val="005024A4"/>
    <w:rsid w:val="00504CD5"/>
    <w:rsid w:val="00504F54"/>
    <w:rsid w:val="00507379"/>
    <w:rsid w:val="00513563"/>
    <w:rsid w:val="005416A2"/>
    <w:rsid w:val="00541CC8"/>
    <w:rsid w:val="00543893"/>
    <w:rsid w:val="00562489"/>
    <w:rsid w:val="005A1F62"/>
    <w:rsid w:val="005A327F"/>
    <w:rsid w:val="005A5440"/>
    <w:rsid w:val="005C6A66"/>
    <w:rsid w:val="005D4D16"/>
    <w:rsid w:val="005E169E"/>
    <w:rsid w:val="00660AFB"/>
    <w:rsid w:val="00697A61"/>
    <w:rsid w:val="006A27E2"/>
    <w:rsid w:val="00702578"/>
    <w:rsid w:val="00711F7F"/>
    <w:rsid w:val="00716B2C"/>
    <w:rsid w:val="00746E1D"/>
    <w:rsid w:val="0079114C"/>
    <w:rsid w:val="007D609E"/>
    <w:rsid w:val="007E7A1D"/>
    <w:rsid w:val="00805A5E"/>
    <w:rsid w:val="008079E3"/>
    <w:rsid w:val="0084077E"/>
    <w:rsid w:val="0084496B"/>
    <w:rsid w:val="00851A33"/>
    <w:rsid w:val="008825DF"/>
    <w:rsid w:val="00890FB8"/>
    <w:rsid w:val="008B3984"/>
    <w:rsid w:val="008B3D1E"/>
    <w:rsid w:val="008C7E9C"/>
    <w:rsid w:val="008D7DB5"/>
    <w:rsid w:val="00944168"/>
    <w:rsid w:val="009472C5"/>
    <w:rsid w:val="00963121"/>
    <w:rsid w:val="00971E57"/>
    <w:rsid w:val="00974E08"/>
    <w:rsid w:val="00980E21"/>
    <w:rsid w:val="009A3DF9"/>
    <w:rsid w:val="009D2492"/>
    <w:rsid w:val="009F41E1"/>
    <w:rsid w:val="00A032E6"/>
    <w:rsid w:val="00A3150B"/>
    <w:rsid w:val="00A441C4"/>
    <w:rsid w:val="00A450E2"/>
    <w:rsid w:val="00A719D4"/>
    <w:rsid w:val="00AA3F1E"/>
    <w:rsid w:val="00AA6940"/>
    <w:rsid w:val="00AB280F"/>
    <w:rsid w:val="00AD6EFF"/>
    <w:rsid w:val="00AE4C4C"/>
    <w:rsid w:val="00AF0AB4"/>
    <w:rsid w:val="00B46B7D"/>
    <w:rsid w:val="00B53C6A"/>
    <w:rsid w:val="00B9197A"/>
    <w:rsid w:val="00BD13CC"/>
    <w:rsid w:val="00BD4459"/>
    <w:rsid w:val="00BF1AFD"/>
    <w:rsid w:val="00C1472D"/>
    <w:rsid w:val="00C36201"/>
    <w:rsid w:val="00C5665A"/>
    <w:rsid w:val="00C97DFD"/>
    <w:rsid w:val="00CD278D"/>
    <w:rsid w:val="00D028F9"/>
    <w:rsid w:val="00D23084"/>
    <w:rsid w:val="00D25356"/>
    <w:rsid w:val="00D32C9A"/>
    <w:rsid w:val="00D74695"/>
    <w:rsid w:val="00D76F4F"/>
    <w:rsid w:val="00D80EC3"/>
    <w:rsid w:val="00D93B67"/>
    <w:rsid w:val="00DA40F7"/>
    <w:rsid w:val="00DB2C5A"/>
    <w:rsid w:val="00DC5BDE"/>
    <w:rsid w:val="00DF693C"/>
    <w:rsid w:val="00E55A34"/>
    <w:rsid w:val="00E83B45"/>
    <w:rsid w:val="00EC1705"/>
    <w:rsid w:val="00ED0A20"/>
    <w:rsid w:val="00F14EC7"/>
    <w:rsid w:val="00F4448E"/>
    <w:rsid w:val="00F57817"/>
    <w:rsid w:val="00F64324"/>
    <w:rsid w:val="00F663AF"/>
    <w:rsid w:val="00F70A24"/>
    <w:rsid w:val="00F725C0"/>
    <w:rsid w:val="00F82312"/>
    <w:rsid w:val="00F851F8"/>
    <w:rsid w:val="00F922C9"/>
    <w:rsid w:val="00FB4A27"/>
    <w:rsid w:val="00FE1A82"/>
    <w:rsid w:val="00FE44F8"/>
    <w:rsid w:val="00FF6FD3"/>
    <w:rsid w:val="05201F94"/>
    <w:rsid w:val="07630529"/>
    <w:rsid w:val="0986752E"/>
    <w:rsid w:val="0DBD5D71"/>
    <w:rsid w:val="0EBB7128"/>
    <w:rsid w:val="12AE72A7"/>
    <w:rsid w:val="21116EE2"/>
    <w:rsid w:val="212D0A22"/>
    <w:rsid w:val="2A2D27C1"/>
    <w:rsid w:val="2C397841"/>
    <w:rsid w:val="2FD733AA"/>
    <w:rsid w:val="3E8E0604"/>
    <w:rsid w:val="403E3294"/>
    <w:rsid w:val="46C23B99"/>
    <w:rsid w:val="48107EEC"/>
    <w:rsid w:val="4AA70A53"/>
    <w:rsid w:val="5168551F"/>
    <w:rsid w:val="54263CBA"/>
    <w:rsid w:val="54DD0D09"/>
    <w:rsid w:val="5527584B"/>
    <w:rsid w:val="56AF0382"/>
    <w:rsid w:val="573D1D82"/>
    <w:rsid w:val="60362943"/>
    <w:rsid w:val="613D7C35"/>
    <w:rsid w:val="65B45D6D"/>
    <w:rsid w:val="753466F7"/>
    <w:rsid w:val="765112A8"/>
    <w:rsid w:val="7C1C0977"/>
    <w:rsid w:val="7EF45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8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FollowedHyperlink"/>
    <w:basedOn w:val="8"/>
    <w:semiHidden/>
    <w:unhideWhenUsed/>
    <w:uiPriority w:val="99"/>
    <w:rPr>
      <w:color w:val="800080"/>
      <w:u w:val="none"/>
    </w:rPr>
  </w:style>
  <w:style w:type="character" w:styleId="11">
    <w:name w:val="Hyperlink"/>
    <w:basedOn w:val="8"/>
    <w:semiHidden/>
    <w:unhideWhenUsed/>
    <w:uiPriority w:val="99"/>
    <w:rPr>
      <w:color w:val="0000FF"/>
      <w:u w:val="none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  <w:style w:type="character" w:customStyle="1" w:styleId="13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页脚 Char"/>
    <w:basedOn w:val="8"/>
    <w:link w:val="4"/>
    <w:qFormat/>
    <w:uiPriority w:val="99"/>
    <w:rPr>
      <w:sz w:val="18"/>
      <w:szCs w:val="18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批注框文本 Char"/>
    <w:basedOn w:val="8"/>
    <w:link w:val="3"/>
    <w:semiHidden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7">
    <w:name w:val="标题 1 Char"/>
    <w:basedOn w:val="8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18">
    <w:name w:val="NormalCharacter"/>
    <w:link w:val="1"/>
    <w:semiHidden/>
    <w:qFormat/>
    <w:uiPriority w:val="0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471F77F-FCD1-4913-9E96-D29B51DA55F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中国石油大学</Company>
  <Pages>3</Pages>
  <Words>1009</Words>
  <Characters>1031</Characters>
  <Lines>34</Lines>
  <Paragraphs>13</Paragraphs>
  <TotalTime>6</TotalTime>
  <ScaleCrop>false</ScaleCrop>
  <LinksUpToDate>false</LinksUpToDate>
  <CharactersWithSpaces>2027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2020-12-11T00:17:00Z</dcterms:created>
  <dc:creator>xuyaozhong</dc:creator>
  <cp:lastModifiedBy>段</cp:lastModifiedBy>
  <cp:lastPrinted>2017-01-13T13:17:00Z</cp:lastPrinted>
  <dcterms:modified xsi:type="dcterms:W3CDTF">2021-12-12T08:00:24Z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E1D8D0868502485A832773734D9C32A0</vt:lpwstr>
  </property>
</Properties>
</file>