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DD7E4" w14:textId="77777777" w:rsidR="005F675D" w:rsidRDefault="005F675D" w:rsidP="005F675D">
      <w:pPr>
        <w:widowControl/>
        <w:spacing w:line="560" w:lineRule="exact"/>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附件1：</w:t>
      </w:r>
    </w:p>
    <w:p w14:paraId="20D00140" w14:textId="77777777" w:rsidR="005F675D" w:rsidRDefault="005F675D" w:rsidP="005F675D">
      <w:pPr>
        <w:widowControl/>
        <w:spacing w:line="560" w:lineRule="exact"/>
        <w:jc w:val="center"/>
        <w:rPr>
          <w:rFonts w:ascii="方正小标宋简体" w:eastAsia="方正小标宋简体" w:hAnsi="方正小标宋简体" w:cs="方正小标宋简体"/>
          <w:color w:val="242424"/>
          <w:kern w:val="0"/>
          <w:sz w:val="44"/>
          <w:szCs w:val="44"/>
        </w:rPr>
      </w:pPr>
      <w:r>
        <w:rPr>
          <w:rFonts w:ascii="方正小标宋简体" w:eastAsia="方正小标宋简体" w:hAnsi="方正小标宋简体" w:cs="方正小标宋简体" w:hint="eastAsia"/>
          <w:color w:val="242424"/>
          <w:kern w:val="0"/>
          <w:sz w:val="44"/>
          <w:szCs w:val="44"/>
        </w:rPr>
        <w:t>MOOC/SPOC课程基本标准</w:t>
      </w:r>
    </w:p>
    <w:p w14:paraId="66CCA94C" w14:textId="77777777" w:rsidR="005F675D" w:rsidRDefault="005F675D" w:rsidP="005F675D">
      <w:pPr>
        <w:widowControl/>
        <w:numPr>
          <w:ilvl w:val="0"/>
          <w:numId w:val="1"/>
        </w:numPr>
        <w:spacing w:line="560" w:lineRule="exact"/>
        <w:rPr>
          <w:rFonts w:ascii="黑体" w:eastAsia="黑体" w:hAnsi="黑体" w:cs="黑体"/>
          <w:color w:val="242424"/>
          <w:kern w:val="0"/>
          <w:sz w:val="32"/>
          <w:szCs w:val="32"/>
        </w:rPr>
      </w:pPr>
      <w:r>
        <w:rPr>
          <w:rFonts w:ascii="黑体" w:eastAsia="黑体" w:hAnsi="黑体" w:cs="黑体" w:hint="eastAsia"/>
          <w:color w:val="242424"/>
          <w:kern w:val="0"/>
          <w:sz w:val="32"/>
          <w:szCs w:val="32"/>
        </w:rPr>
        <w:t>基本要素</w:t>
      </w:r>
    </w:p>
    <w:p w14:paraId="5487B986"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 xml:space="preserve">基本要素包括课程介绍、课程大纲、教学视频、导学资源、讨论话题、作业与测试题等。 </w:t>
      </w:r>
    </w:p>
    <w:p w14:paraId="75E53F9D" w14:textId="77777777" w:rsidR="005F675D" w:rsidRDefault="005F675D" w:rsidP="005F675D">
      <w:pPr>
        <w:widowControl/>
        <w:numPr>
          <w:ilvl w:val="0"/>
          <w:numId w:val="2"/>
        </w:numPr>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 xml:space="preserve">课程介绍。课程介绍是课程面向所有学习者开放的窗口信息，是学习者了解课程的重要渠道，包括但不限于下列信息：课程简介、学时要求、授课对象、教材与参考资料、开课计划、考核方式、成绩构成与获取方式等。课程介绍表述 应严谨、规范、清晰、完整。 </w:t>
      </w:r>
    </w:p>
    <w:p w14:paraId="76C6667D"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 xml:space="preserve">2．课程大纲。课程大纲是课程作用、课程性质、教学目标和教学任务以及由此规定的课程内容、范围和教学要求的纲要。 </w:t>
      </w:r>
    </w:p>
    <w:p w14:paraId="3456BE60"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3．教学视频。教学视频是线上课程的主要教学资源，应覆盖课程大纲规定的大部分课程内容，并满足：视频画面清晰、图像稳定、构图合理、声画同步，语言规范标准，声音清晰。主讲人出镜形象和语言应符合教师职业规范。单一教学视频时长建议为5～15分钟，最长不超过20分钟。</w:t>
      </w:r>
    </w:p>
    <w:p w14:paraId="7ED2312D"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 xml:space="preserve"> 4．导学资源。主要指帮助学习者完成课程内容学习所需的教学资源，包括教学课件、导学文档、练习题、习题解析、扩展学习资料等。 </w:t>
      </w:r>
    </w:p>
    <w:p w14:paraId="60B5966A" w14:textId="77777777" w:rsidR="005F675D" w:rsidRDefault="005F675D" w:rsidP="005F675D">
      <w:pPr>
        <w:widowControl/>
        <w:numPr>
          <w:ilvl w:val="0"/>
          <w:numId w:val="3"/>
        </w:numPr>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讨论话题。讨论话题是教师发出，用于组织学生讨论的开放性题目，是课程学习的有机组成部分。讨论话题应与</w:t>
      </w:r>
      <w:r>
        <w:rPr>
          <w:rFonts w:ascii="仿宋_GB2312" w:eastAsia="仿宋_GB2312" w:hAnsi="微软雅黑" w:cs="宋体" w:hint="eastAsia"/>
          <w:color w:val="242424"/>
          <w:kern w:val="0"/>
          <w:sz w:val="32"/>
          <w:szCs w:val="32"/>
        </w:rPr>
        <w:lastRenderedPageBreak/>
        <w:t>课程内容密切相关，促进学生之间、学生与教师之间的在线交流，以加强课程内容的深度学习。</w:t>
      </w:r>
    </w:p>
    <w:p w14:paraId="31583F25"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 xml:space="preserve">6．作业与测试题。作业题与测试题用于支持过程化考核与个性化考核，可以是主观题、客观题，或是两者的组合。主观题可以采用学生互评或教师批改的方式进行评分；客观题可采用系统自动评分。 </w:t>
      </w:r>
    </w:p>
    <w:p w14:paraId="217B31BB"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黑体" w:eastAsia="黑体" w:hAnsi="黑体" w:cs="黑体" w:hint="eastAsia"/>
          <w:color w:val="242424"/>
          <w:kern w:val="0"/>
          <w:sz w:val="32"/>
          <w:szCs w:val="32"/>
        </w:rPr>
        <w:t>二、内容要求</w:t>
      </w:r>
    </w:p>
    <w:p w14:paraId="0E2F8AC2"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 xml:space="preserve">1.符合基本规范。在线课程适合网络化公开传播，且不存在思想性或科学性问题,并有正确的价值导向；确保无危害国家安全、涉密的内容；无侵犯他人知识产权的内容。 </w:t>
      </w:r>
    </w:p>
    <w:p w14:paraId="50EAF451"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2.课程设计合理。必须有课程的整体教学设计，以知识点为基础组织教学环节。课程内容要涵盖课程相应领域的基本知识、基本概念、基本原理、基本方法、基本技能、典型案例、综合应用、前沿专题、热点问题等，具有科学性、系统性、先进性和针对性等特征。</w:t>
      </w:r>
    </w:p>
    <w:p w14:paraId="60AB97F9"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3.课程资源全面。在线课程应包括课程介绍、教学进程、教学大纲、按照知识点提供的视频、试题库、教案或演示文稿、作业、参考资料目录、案例库、素材资源库等。试题库建设用于作业布置和在线考试，应包括判断、选择等客观题，包含适当比例的主观题，注重考查学习者综合应用知识的能力。</w:t>
      </w:r>
    </w:p>
    <w:p w14:paraId="31F20F6A" w14:textId="77777777" w:rsidR="005F675D" w:rsidRDefault="005F675D" w:rsidP="005F675D">
      <w:pPr>
        <w:widowControl/>
        <w:spacing w:line="560" w:lineRule="exact"/>
        <w:rPr>
          <w:rFonts w:ascii="黑体" w:eastAsia="黑体" w:hAnsi="黑体" w:cs="黑体"/>
          <w:color w:val="242424"/>
          <w:kern w:val="0"/>
          <w:sz w:val="32"/>
          <w:szCs w:val="32"/>
        </w:rPr>
      </w:pPr>
      <w:r>
        <w:rPr>
          <w:rFonts w:ascii="黑体" w:eastAsia="黑体" w:hAnsi="黑体" w:cs="黑体" w:hint="eastAsia"/>
          <w:color w:val="242424"/>
          <w:kern w:val="0"/>
          <w:sz w:val="32"/>
          <w:szCs w:val="32"/>
        </w:rPr>
        <w:t xml:space="preserve">    三、教学组织与服务</w:t>
      </w:r>
    </w:p>
    <w:p w14:paraId="2E4614D3" w14:textId="7C3EE84D"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1．教学计划。教学计划是开课教师对所有在线教学资源和教学活动开放时间和进度的有序安排，包含主要学习专题、</w:t>
      </w:r>
      <w:r>
        <w:rPr>
          <w:rFonts w:ascii="仿宋_GB2312" w:eastAsia="仿宋_GB2312" w:hAnsi="微软雅黑" w:cs="宋体" w:hint="eastAsia"/>
          <w:color w:val="242424"/>
          <w:kern w:val="0"/>
          <w:sz w:val="32"/>
          <w:szCs w:val="32"/>
        </w:rPr>
        <w:lastRenderedPageBreak/>
        <w:t>学习单元的内容结构。通常按周或相对固定的周期开放教学资源，组织教学活动。一次发布开放的教学资源和教学活动，构成慕课一“讲”或一“章”（以下均用“讲”来表述）。每讲通常包含多个教学视频和相关的学习活动，教学视频总时长建议在</w:t>
      </w:r>
      <w:r w:rsidR="00AE7A1B">
        <w:rPr>
          <w:rFonts w:ascii="仿宋_GB2312" w:eastAsia="仿宋_GB2312" w:hAnsi="微软雅黑" w:cs="宋体" w:hint="eastAsia"/>
          <w:color w:val="242424"/>
          <w:kern w:val="0"/>
          <w:sz w:val="32"/>
          <w:szCs w:val="32"/>
        </w:rPr>
        <w:t>50</w:t>
      </w:r>
      <w:r>
        <w:rPr>
          <w:rFonts w:ascii="仿宋_GB2312" w:eastAsia="仿宋_GB2312" w:hAnsi="微软雅黑" w:cs="宋体" w:hint="eastAsia"/>
          <w:color w:val="242424"/>
          <w:kern w:val="0"/>
          <w:sz w:val="32"/>
          <w:szCs w:val="32"/>
        </w:rPr>
        <w:t>分钟左右，一般不少于50分钟、不超过120 分钟。</w:t>
      </w:r>
    </w:p>
    <w:p w14:paraId="5199A8C9"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2．学习活动。按照教学计划为学生提供一系列线上作业、测试、考试，以及线下考试等学习活动；及时开展在线指导与测评。</w:t>
      </w:r>
    </w:p>
    <w:p w14:paraId="0EED0176"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（1）线上作业是指教师布置的开放性题目，由学生线下完成并上传；由教师批改并评价，或者采取学生线上互评方式进行评价。</w:t>
      </w:r>
    </w:p>
    <w:p w14:paraId="355DC88F"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2）线上测试是指教师准备测试题目，通常为客观题目，由学生线上限时完成，并可由系统自动评判与评价。建议在视频播放过程中嵌入简单测试题目，既调动学生主动学习的积极性，又能很好地了解学生视频学习的状态。</w:t>
      </w:r>
    </w:p>
    <w:p w14:paraId="69E3F4BB"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（3）线上考试是指在课程期中或期末组织的测试，可以是主观题目或客观题目，由学生线上限时完成，由教师批改并评价或系统自动评判与评价。</w:t>
      </w:r>
    </w:p>
    <w:p w14:paraId="6930A184"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4）教师根据教学进度可安排基于在线课程内容的线下考试。作业、测试与考试满足测试目标的要求，涵盖考查范围内的主要知识点，考查内容的题量和试题难度分布应与教学内容结构一致，具有一定的效度和信度。</w:t>
      </w:r>
    </w:p>
    <w:p w14:paraId="09B14143" w14:textId="33B258DF"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lastRenderedPageBreak/>
        <w:t>（5）教师要组织好课程讨论（发帖），同时应提供在线答疑和在线指导（回帖和评论）。</w:t>
      </w:r>
    </w:p>
    <w:p w14:paraId="702167ED"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 xml:space="preserve">3.学习评价。按照事先公布的考核方式与成绩获得方式，对学生学习成果及时进行累加式、形成性或总结性评价。 </w:t>
      </w:r>
    </w:p>
    <w:p w14:paraId="4C9CDEF7" w14:textId="59F0D0FC"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（1）在线课程可以实施分讲评价或分阶段评价等累加式评价，并与期末考试的比重分配合理。课程成绩有明确的百分制或其他分制的学习结课标准，其中每次评价比重不宜过高。</w:t>
      </w:r>
    </w:p>
    <w:p w14:paraId="39228AEA" w14:textId="1BBCEF1B"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（2）能够支持课程个性化考核，即能够从若干题目中随机形成不同的试卷，做到不同学生不同次参与考核有不同试卷。</w:t>
      </w:r>
    </w:p>
    <w:p w14:paraId="7D37FD09" w14:textId="610DAA6E"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（3）能够支持课程过程化考核，学期内至少组织</w:t>
      </w:r>
      <w:r w:rsidR="0088247B">
        <w:rPr>
          <w:rFonts w:ascii="仿宋_GB2312" w:eastAsia="仿宋_GB2312" w:hAnsi="微软雅黑" w:cs="宋体" w:hint="eastAsia"/>
          <w:color w:val="242424"/>
          <w:kern w:val="0"/>
          <w:sz w:val="32"/>
          <w:szCs w:val="32"/>
        </w:rPr>
        <w:t>3</w:t>
      </w:r>
      <w:r>
        <w:rPr>
          <w:rFonts w:ascii="仿宋_GB2312" w:eastAsia="仿宋_GB2312" w:hAnsi="微软雅黑" w:cs="宋体" w:hint="eastAsia"/>
          <w:color w:val="242424"/>
          <w:kern w:val="0"/>
          <w:sz w:val="32"/>
          <w:szCs w:val="32"/>
        </w:rPr>
        <w:t>次以上的作业、测试或考试。每次测试，非重复性客观题目数不少于学生个性化试卷题目数的150%。</w:t>
      </w:r>
    </w:p>
    <w:p w14:paraId="67F32DCA" w14:textId="11BC40B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4.MOOC教学服务。</w:t>
      </w:r>
      <w:bookmarkStart w:id="0" w:name="_GoBack"/>
      <w:bookmarkEnd w:id="0"/>
      <w:r>
        <w:rPr>
          <w:rFonts w:ascii="仿宋_GB2312" w:eastAsia="仿宋_GB2312" w:hAnsi="微软雅黑" w:cs="宋体" w:hint="eastAsia"/>
          <w:color w:val="242424"/>
          <w:kern w:val="0"/>
          <w:sz w:val="32"/>
          <w:szCs w:val="32"/>
        </w:rPr>
        <w:t>课程团队应提供的教学服务包括但不限于：</w:t>
      </w:r>
    </w:p>
    <w:p w14:paraId="77309165" w14:textId="77777777" w:rsidR="005F675D" w:rsidRDefault="005F675D" w:rsidP="005F675D">
      <w:pPr>
        <w:widowControl/>
        <w:numPr>
          <w:ilvl w:val="0"/>
          <w:numId w:val="4"/>
        </w:numPr>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按预先公告的教学进程，及时发布课程教学资源；</w:t>
      </w:r>
    </w:p>
    <w:p w14:paraId="1D46C8EE"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（2）周期性发布学习公告/通知提醒学员学习；</w:t>
      </w:r>
    </w:p>
    <w:p w14:paraId="3F97020A"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（3）组织引导学生学习讨论，并及时回复学员学习过程中提出的问题；</w:t>
      </w:r>
    </w:p>
    <w:p w14:paraId="1F362096"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（4）及时处理学生成绩相关事宜；</w:t>
      </w:r>
    </w:p>
    <w:p w14:paraId="7A8CE3FE" w14:textId="77777777" w:rsidR="005F675D" w:rsidRDefault="005F675D" w:rsidP="005F675D">
      <w:pPr>
        <w:widowControl/>
        <w:spacing w:line="560" w:lineRule="exact"/>
        <w:ind w:firstLineChars="200" w:firstLine="640"/>
        <w:rPr>
          <w:rFonts w:ascii="仿宋_GB2312" w:eastAsia="仿宋_GB2312" w:hAnsi="微软雅黑" w:cs="宋体"/>
          <w:color w:val="242424"/>
          <w:kern w:val="0"/>
          <w:sz w:val="32"/>
          <w:szCs w:val="32"/>
        </w:rPr>
      </w:pPr>
      <w:r>
        <w:rPr>
          <w:rFonts w:ascii="仿宋_GB2312" w:eastAsia="仿宋_GB2312" w:hAnsi="微软雅黑" w:cs="宋体" w:hint="eastAsia"/>
          <w:color w:val="242424"/>
          <w:kern w:val="0"/>
          <w:sz w:val="32"/>
          <w:szCs w:val="32"/>
        </w:rPr>
        <w:t>（5）密切跟踪讨论区，防止有害信息通过慕课课程传播。</w:t>
      </w:r>
    </w:p>
    <w:p w14:paraId="4B0DA4CF" w14:textId="77777777" w:rsidR="00C32DCC" w:rsidRPr="005F675D" w:rsidRDefault="00C32DCC"/>
    <w:sectPr w:rsidR="00C32DCC" w:rsidRPr="005F67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F2447" w14:textId="77777777" w:rsidR="00261D63" w:rsidRDefault="00261D63" w:rsidP="005F675D">
      <w:r>
        <w:separator/>
      </w:r>
    </w:p>
  </w:endnote>
  <w:endnote w:type="continuationSeparator" w:id="0">
    <w:p w14:paraId="4E411453" w14:textId="77777777" w:rsidR="00261D63" w:rsidRDefault="00261D63" w:rsidP="005F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3C4C2" w14:textId="77777777" w:rsidR="00261D63" w:rsidRDefault="00261D63" w:rsidP="005F675D">
      <w:r>
        <w:separator/>
      </w:r>
    </w:p>
  </w:footnote>
  <w:footnote w:type="continuationSeparator" w:id="0">
    <w:p w14:paraId="35C9A8B3" w14:textId="77777777" w:rsidR="00261D63" w:rsidRDefault="00261D63" w:rsidP="005F6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7F2C62"/>
    <w:multiLevelType w:val="singleLevel"/>
    <w:tmpl w:val="637F2C62"/>
    <w:lvl w:ilvl="0">
      <w:start w:val="1"/>
      <w:numFmt w:val="chineseCounting"/>
      <w:suff w:val="nothing"/>
      <w:lvlText w:val="%1、"/>
      <w:lvlJc w:val="left"/>
    </w:lvl>
  </w:abstractNum>
  <w:abstractNum w:abstractNumId="1" w15:restartNumberingAfterBreak="0">
    <w:nsid w:val="637F2C87"/>
    <w:multiLevelType w:val="singleLevel"/>
    <w:tmpl w:val="637F2C87"/>
    <w:lvl w:ilvl="0">
      <w:start w:val="1"/>
      <w:numFmt w:val="decimal"/>
      <w:suff w:val="nothing"/>
      <w:lvlText w:val="%1."/>
      <w:lvlJc w:val="left"/>
    </w:lvl>
  </w:abstractNum>
  <w:abstractNum w:abstractNumId="2" w15:restartNumberingAfterBreak="0">
    <w:nsid w:val="637F2CA8"/>
    <w:multiLevelType w:val="singleLevel"/>
    <w:tmpl w:val="637F2CA8"/>
    <w:lvl w:ilvl="0">
      <w:start w:val="5"/>
      <w:numFmt w:val="decimal"/>
      <w:suff w:val="nothing"/>
      <w:lvlText w:val="%1．"/>
      <w:lvlJc w:val="left"/>
    </w:lvl>
  </w:abstractNum>
  <w:abstractNum w:abstractNumId="3" w15:restartNumberingAfterBreak="0">
    <w:nsid w:val="637F2D34"/>
    <w:multiLevelType w:val="singleLevel"/>
    <w:tmpl w:val="637F2D34"/>
    <w:lvl w:ilvl="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9EC"/>
    <w:rsid w:val="00020C01"/>
    <w:rsid w:val="00027034"/>
    <w:rsid w:val="00183D86"/>
    <w:rsid w:val="00261D63"/>
    <w:rsid w:val="00271503"/>
    <w:rsid w:val="005F675D"/>
    <w:rsid w:val="007759EC"/>
    <w:rsid w:val="0088247B"/>
    <w:rsid w:val="009031EB"/>
    <w:rsid w:val="009F2A48"/>
    <w:rsid w:val="00AE7A1B"/>
    <w:rsid w:val="00B56E24"/>
    <w:rsid w:val="00C32DCC"/>
    <w:rsid w:val="00C76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F8F99"/>
  <w15:chartTrackingRefBased/>
  <w15:docId w15:val="{83D4BC01-DC9E-4B64-A17C-9C0B881AB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67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675D"/>
    <w:pPr>
      <w:tabs>
        <w:tab w:val="center" w:pos="4153"/>
        <w:tab w:val="right" w:pos="8306"/>
      </w:tabs>
      <w:snapToGrid w:val="0"/>
      <w:jc w:val="center"/>
    </w:pPr>
    <w:rPr>
      <w:sz w:val="18"/>
      <w:szCs w:val="18"/>
    </w:rPr>
  </w:style>
  <w:style w:type="character" w:customStyle="1" w:styleId="a4">
    <w:name w:val="页眉 字符"/>
    <w:basedOn w:val="a0"/>
    <w:link w:val="a3"/>
    <w:uiPriority w:val="99"/>
    <w:rsid w:val="005F675D"/>
    <w:rPr>
      <w:sz w:val="18"/>
      <w:szCs w:val="18"/>
    </w:rPr>
  </w:style>
  <w:style w:type="paragraph" w:styleId="a5">
    <w:name w:val="footer"/>
    <w:basedOn w:val="a"/>
    <w:link w:val="a6"/>
    <w:uiPriority w:val="99"/>
    <w:unhideWhenUsed/>
    <w:rsid w:val="005F675D"/>
    <w:pPr>
      <w:tabs>
        <w:tab w:val="center" w:pos="4153"/>
        <w:tab w:val="right" w:pos="8306"/>
      </w:tabs>
      <w:snapToGrid w:val="0"/>
      <w:jc w:val="left"/>
    </w:pPr>
    <w:rPr>
      <w:sz w:val="18"/>
      <w:szCs w:val="18"/>
    </w:rPr>
  </w:style>
  <w:style w:type="character" w:customStyle="1" w:styleId="a6">
    <w:name w:val="页脚 字符"/>
    <w:basedOn w:val="a0"/>
    <w:link w:val="a5"/>
    <w:uiPriority w:val="99"/>
    <w:rsid w:val="005F67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罗建林</dc:creator>
  <cp:keywords/>
  <dc:description/>
  <cp:lastModifiedBy>王文利</cp:lastModifiedBy>
  <cp:revision>9</cp:revision>
  <dcterms:created xsi:type="dcterms:W3CDTF">2023-06-09T02:01:00Z</dcterms:created>
  <dcterms:modified xsi:type="dcterms:W3CDTF">2025-09-24T06:47:00Z</dcterms:modified>
</cp:coreProperties>
</file>